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27" w:rsidRDefault="00451227" w:rsidP="00445BD4">
      <w:pPr>
        <w:spacing w:after="0" w:line="240" w:lineRule="auto"/>
        <w:jc w:val="both"/>
        <w:rPr>
          <w:lang w:eastAsia="hr-HR"/>
        </w:rPr>
      </w:pPr>
      <w:bookmarkStart w:id="0" w:name="_GoBack"/>
      <w:bookmarkEnd w:id="0"/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ind w:firstLine="708"/>
        <w:jc w:val="both"/>
        <w:rPr>
          <w:lang w:eastAsia="hr-HR"/>
        </w:rPr>
      </w:pPr>
      <w:r>
        <w:rPr>
          <w:lang w:eastAsia="hr-HR"/>
        </w:rPr>
        <w:t xml:space="preserve">Temeljem </w:t>
      </w:r>
      <w:r w:rsidRPr="00445BD4">
        <w:rPr>
          <w:lang w:eastAsia="hr-HR"/>
        </w:rPr>
        <w:t>članka 119. stavka 5. Zakona o državnom odvjetniš</w:t>
      </w:r>
      <w:r w:rsidR="006B169B">
        <w:rPr>
          <w:lang w:eastAsia="hr-HR"/>
        </w:rPr>
        <w:t>tvu (Narodne novine broj 67/18)</w:t>
      </w:r>
      <w:r>
        <w:rPr>
          <w:lang w:eastAsia="hr-HR"/>
        </w:rPr>
        <w:t xml:space="preserve"> </w:t>
      </w:r>
      <w:r w:rsidRPr="00445BD4">
        <w:rPr>
          <w:lang w:eastAsia="hr-HR"/>
        </w:rPr>
        <w:t xml:space="preserve">Etičko povjerenstvo </w:t>
      </w:r>
      <w:r w:rsidR="0010189E">
        <w:rPr>
          <w:lang w:eastAsia="hr-HR"/>
        </w:rPr>
        <w:t xml:space="preserve">na </w:t>
      </w:r>
      <w:r w:rsidRPr="00445BD4">
        <w:rPr>
          <w:lang w:eastAsia="hr-HR"/>
        </w:rPr>
        <w:t xml:space="preserve">sjednici održanoj dana </w:t>
      </w:r>
      <w:r w:rsidR="0010189E">
        <w:rPr>
          <w:lang w:eastAsia="hr-HR"/>
        </w:rPr>
        <w:t xml:space="preserve">10. svibnja 2019. </w:t>
      </w:r>
      <w:r w:rsidRPr="00445BD4">
        <w:rPr>
          <w:lang w:eastAsia="hr-HR"/>
        </w:rPr>
        <w:t>donosi</w:t>
      </w:r>
    </w:p>
    <w:p w:rsidR="00451227" w:rsidRPr="00445BD4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>POSLOVNIK O RADU</w:t>
      </w:r>
    </w:p>
    <w:p w:rsidR="00451227" w:rsidRPr="0010189E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 xml:space="preserve">ETIČKOG POVJERENSTVA </w:t>
      </w:r>
    </w:p>
    <w:p w:rsidR="00451227" w:rsidRPr="0010189E" w:rsidRDefault="00451227" w:rsidP="00445BD4">
      <w:pPr>
        <w:spacing w:after="0" w:line="240" w:lineRule="auto"/>
        <w:jc w:val="both"/>
        <w:rPr>
          <w:b/>
          <w:bCs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>I. Opće odredbe</w:t>
      </w: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>Članak 1.</w:t>
      </w:r>
    </w:p>
    <w:p w:rsidR="00451227" w:rsidRPr="00445BD4" w:rsidRDefault="00451227" w:rsidP="008D1BBE">
      <w:pPr>
        <w:spacing w:after="0" w:line="240" w:lineRule="auto"/>
        <w:rPr>
          <w:b/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Ovim Poslovnikom uređuje se: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- djelokrug rada Etičkog povjerenstva (u daljnjem tekstu: Povjerenstvo),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- način rada i postupanje Povjerenstva, 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- postupak davanja mišljenja i preporuka Povjerenstva, 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- priprema, sazivanje, održavanje i tijek sjednica Povjerenstva,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- način vođenja i sadržaj zapisnika sjednica Povjerenstva,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- izbor predsjednika i zamjenika predsjednika Povjerenstva, 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- prava i dužnosti predsjednika i zamjenika predsjednika Povjerenstva, 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- obavljanje uredskih i drugih poslova za Povjerenstvo.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lang w:eastAsia="hr-HR"/>
        </w:rPr>
      </w:pPr>
      <w:r w:rsidRPr="0010189E">
        <w:rPr>
          <w:bCs/>
          <w:lang w:eastAsia="hr-HR"/>
        </w:rPr>
        <w:t>Članak 2</w:t>
      </w:r>
      <w:r w:rsidRPr="0010189E">
        <w:rPr>
          <w:lang w:eastAsia="hr-HR"/>
        </w:rPr>
        <w:t>.</w:t>
      </w:r>
    </w:p>
    <w:p w:rsidR="00451227" w:rsidRPr="00445BD4" w:rsidRDefault="00451227" w:rsidP="008D1BBE">
      <w:pPr>
        <w:spacing w:after="0" w:line="240" w:lineRule="auto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</w:pPr>
      <w:r w:rsidRPr="00445BD4">
        <w:rPr>
          <w:lang w:eastAsia="hr-HR"/>
        </w:rPr>
        <w:t xml:space="preserve">(1) Etičko povjerenstvo </w:t>
      </w:r>
      <w:r w:rsidRPr="00445BD4">
        <w:t xml:space="preserve">je neovisno tijelo u državnom odvjetništvu koje donosi smjernice za tumačenje temeljnih etičkih i deontološnih načela iz Etičkog kodeksa (u daljnjem tekstu: Kodeks) te daje mišljenja i preporuke o usklađenosti određenih ponašanja državnih odvjetnika i zamjenika državnih odvjetnika (u daljnjem tekstu: </w:t>
      </w:r>
      <w:proofErr w:type="spellStart"/>
      <w:r w:rsidRPr="00337E60">
        <w:t>državnoodvjetničkih</w:t>
      </w:r>
      <w:proofErr w:type="spellEnd"/>
      <w:r w:rsidRPr="00337E60">
        <w:t xml:space="preserve"> </w:t>
      </w:r>
      <w:r w:rsidRPr="00445BD4">
        <w:t>dužnosnika) s Kodeksom i o sukobu interesa.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 (2) U postupcima davanja </w:t>
      </w:r>
      <w:r w:rsidRPr="00445BD4">
        <w:t xml:space="preserve">mišljenja i preporuka o usklađenosti određenih ponašanja državnih dužnosnika s </w:t>
      </w:r>
      <w:r w:rsidRPr="00445BD4">
        <w:rPr>
          <w:lang w:eastAsia="hr-HR"/>
        </w:rPr>
        <w:t xml:space="preserve">Kodeksom Povjerenstvo djeluje autonomno i ovlašteno je tumačiti odredbe Kodeksa i primjenjivati ih prema vlastitoj </w:t>
      </w:r>
      <w:r w:rsidRPr="00337E60">
        <w:rPr>
          <w:lang w:eastAsia="hr-HR"/>
        </w:rPr>
        <w:t>ocjeni</w:t>
      </w:r>
      <w:r w:rsidRPr="00B0218C">
        <w:rPr>
          <w:lang w:eastAsia="hr-HR"/>
        </w:rPr>
        <w:t xml:space="preserve">, </w:t>
      </w:r>
      <w:r w:rsidRPr="00445BD4">
        <w:rPr>
          <w:lang w:eastAsia="hr-HR"/>
        </w:rPr>
        <w:t>u duhu njegovih vrijednosti.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4E348D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>II. Nadležnost Etičkog povjerenstva</w:t>
      </w:r>
    </w:p>
    <w:p w:rsidR="00451227" w:rsidRPr="0010189E" w:rsidRDefault="00451227" w:rsidP="00445BD4">
      <w:pPr>
        <w:spacing w:after="0" w:line="240" w:lineRule="auto"/>
        <w:jc w:val="both"/>
        <w:rPr>
          <w:b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lang w:eastAsia="hr-HR"/>
        </w:rPr>
      </w:pPr>
      <w:r w:rsidRPr="0010189E">
        <w:rPr>
          <w:bCs/>
          <w:lang w:eastAsia="hr-HR"/>
        </w:rPr>
        <w:t>Članak 3</w:t>
      </w:r>
      <w:r w:rsidRPr="0010189E">
        <w:rPr>
          <w:lang w:eastAsia="hr-HR"/>
        </w:rPr>
        <w:t>.</w:t>
      </w:r>
    </w:p>
    <w:p w:rsidR="00451227" w:rsidRPr="00445BD4" w:rsidRDefault="00451227" w:rsidP="00445BD4">
      <w:pPr>
        <w:spacing w:after="0" w:line="240" w:lineRule="auto"/>
        <w:jc w:val="center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U okviru svojih nadležnosti Etičko povjerenstvo:</w:t>
      </w:r>
    </w:p>
    <w:p w:rsidR="00451227" w:rsidRDefault="00451227" w:rsidP="00445BD4">
      <w:pPr>
        <w:spacing w:after="0" w:line="240" w:lineRule="auto"/>
        <w:jc w:val="both"/>
        <w:rPr>
          <w:lang w:eastAsia="hr-HR"/>
        </w:rPr>
      </w:pPr>
    </w:p>
    <w:p w:rsidR="00DD485C" w:rsidRPr="0010189E" w:rsidRDefault="00DD485C" w:rsidP="00DD485C">
      <w:pPr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10189E">
        <w:rPr>
          <w:lang w:eastAsia="hr-HR"/>
        </w:rPr>
        <w:t>predlaže donošenje, izmjene i dopune Kodeksa,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t>donosi smjernice za tumačenje temeljnih etičkih i deontološnih načela iz Kodeksa,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daje </w:t>
      </w:r>
      <w:r w:rsidRPr="00445BD4">
        <w:t xml:space="preserve">mišljenja i preporuke o usklađenosti određenih ponašanja </w:t>
      </w:r>
      <w:proofErr w:type="spellStart"/>
      <w:r w:rsidRPr="00337E60">
        <w:t>državnoodvjetničkih</w:t>
      </w:r>
      <w:proofErr w:type="spellEnd"/>
      <w:r w:rsidRPr="00337E60">
        <w:t xml:space="preserve"> </w:t>
      </w:r>
      <w:r w:rsidRPr="00445BD4">
        <w:t xml:space="preserve">dužnosnika s </w:t>
      </w:r>
      <w:r w:rsidRPr="00445BD4">
        <w:rPr>
          <w:lang w:eastAsia="hr-HR"/>
        </w:rPr>
        <w:t>Kodeksom,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daje mišljenja o sukobu interesa </w:t>
      </w:r>
      <w:proofErr w:type="spellStart"/>
      <w:r w:rsidRPr="00337E60">
        <w:t>državnoodvjetničkih</w:t>
      </w:r>
      <w:proofErr w:type="spellEnd"/>
      <w:r w:rsidRPr="00337E60">
        <w:t xml:space="preserve"> </w:t>
      </w:r>
      <w:r w:rsidRPr="00445BD4">
        <w:rPr>
          <w:lang w:eastAsia="hr-HR"/>
        </w:rPr>
        <w:t>dužnosnika,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t>daje mišljenja i preporuke u povodu pisanih predstavki ili pritužbi na ponašanje državnog odvjetnika ili zamjenika državnog odvjetnika koje njihovi podnositelji smatraju protivnim Etičkom kodeksu te na vlastitu inicijativu,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daje mišljenja vezana uz sadržaj i primjenu Kodeksa,</w:t>
      </w:r>
    </w:p>
    <w:p w:rsidR="00451227" w:rsidRPr="00B0218C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lastRenderedPageBreak/>
        <w:t xml:space="preserve">prati primjenu propisa na području etičkog postupanja </w:t>
      </w:r>
      <w:proofErr w:type="spellStart"/>
      <w:r w:rsidRPr="00337E60">
        <w:t>državnoodvjetničkih</w:t>
      </w:r>
      <w:proofErr w:type="spellEnd"/>
      <w:r w:rsidRPr="00337E60">
        <w:t xml:space="preserve"> </w:t>
      </w:r>
      <w:r w:rsidRPr="00445BD4">
        <w:rPr>
          <w:lang w:eastAsia="hr-HR"/>
        </w:rPr>
        <w:t>dužnosnika te predlaže njihove izmjene i dopune,</w:t>
      </w:r>
    </w:p>
    <w:p w:rsidR="00451227" w:rsidRPr="00445BD4" w:rsidRDefault="00451227" w:rsidP="008D1BB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B0218C">
        <w:rPr>
          <w:lang w:eastAsia="hr-HR"/>
        </w:rPr>
        <w:t xml:space="preserve">promiče etičke standarde ponašanja </w:t>
      </w:r>
      <w:proofErr w:type="spellStart"/>
      <w:r w:rsidRPr="00337E60">
        <w:t>državnoodvjetničkih</w:t>
      </w:r>
      <w:proofErr w:type="spellEnd"/>
      <w:r w:rsidRPr="00B0218C">
        <w:t xml:space="preserve"> </w:t>
      </w:r>
      <w:r w:rsidRPr="00445BD4">
        <w:rPr>
          <w:lang w:eastAsia="hr-HR"/>
        </w:rPr>
        <w:t>dužnosnika.</w:t>
      </w:r>
    </w:p>
    <w:p w:rsidR="00451227" w:rsidRPr="00DD485C" w:rsidRDefault="00451227" w:rsidP="00445BD4">
      <w:pPr>
        <w:pStyle w:val="Odlomakpopisa"/>
        <w:spacing w:after="0" w:line="240" w:lineRule="auto"/>
        <w:ind w:left="420"/>
        <w:jc w:val="both"/>
        <w:rPr>
          <w:b/>
          <w:lang w:eastAsia="hr-HR"/>
        </w:rPr>
      </w:pPr>
    </w:p>
    <w:p w:rsidR="00DD485C" w:rsidRPr="0010189E" w:rsidRDefault="00DD485C" w:rsidP="00DD485C">
      <w:pPr>
        <w:pStyle w:val="Odlomakpopisa"/>
        <w:spacing w:after="0" w:line="240" w:lineRule="auto"/>
        <w:ind w:left="420"/>
        <w:jc w:val="center"/>
        <w:rPr>
          <w:b/>
          <w:lang w:eastAsia="hr-HR"/>
        </w:rPr>
      </w:pPr>
      <w:r w:rsidRPr="0010189E">
        <w:rPr>
          <w:b/>
          <w:lang w:eastAsia="hr-HR"/>
        </w:rPr>
        <w:t>III. Sastav Povjerenstva</w:t>
      </w:r>
    </w:p>
    <w:p w:rsidR="00DD485C" w:rsidRPr="0010189E" w:rsidRDefault="00DD485C" w:rsidP="00DD485C">
      <w:pPr>
        <w:pStyle w:val="Odlomakpopisa"/>
        <w:spacing w:after="0" w:line="240" w:lineRule="auto"/>
        <w:ind w:left="420"/>
        <w:jc w:val="both"/>
        <w:rPr>
          <w:b/>
          <w:lang w:eastAsia="hr-HR"/>
        </w:rPr>
      </w:pPr>
    </w:p>
    <w:p w:rsidR="00DD485C" w:rsidRPr="0010189E" w:rsidRDefault="00DD485C" w:rsidP="00DD485C">
      <w:pPr>
        <w:pStyle w:val="Odlomakpopisa"/>
        <w:spacing w:after="0" w:line="240" w:lineRule="auto"/>
        <w:ind w:left="420"/>
        <w:jc w:val="center"/>
        <w:rPr>
          <w:lang w:eastAsia="hr-HR"/>
        </w:rPr>
      </w:pPr>
      <w:r w:rsidRPr="0010189E">
        <w:rPr>
          <w:lang w:eastAsia="hr-HR"/>
        </w:rPr>
        <w:t>Članak 4.</w:t>
      </w: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  <w:r>
        <w:rPr>
          <w:lang w:eastAsia="hr-HR"/>
        </w:rPr>
        <w:t>(1) Povjerenstvo ima sedam članova, od kojih su dva zamjenika Glavnog državnog odvjetnika Republike Hrvatske, dva zamjenika županijskog državnog odvjetnika, dva zamjenika općinskog državnog odvjetnika i jedan zamjenik državnog odvjetnika u posebnom državnom odvjetništvu.</w:t>
      </w: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  <w:r>
        <w:rPr>
          <w:lang w:eastAsia="hr-HR"/>
        </w:rPr>
        <w:t xml:space="preserve">(2) Za člana Povjerenstva ne može biti biran član </w:t>
      </w:r>
      <w:proofErr w:type="spellStart"/>
      <w:r>
        <w:rPr>
          <w:lang w:eastAsia="hr-HR"/>
        </w:rPr>
        <w:t>Državnoodvjetničkog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vijeća.</w:t>
      </w:r>
      <w:proofErr w:type="spellEnd"/>
      <w:r>
        <w:rPr>
          <w:lang w:eastAsia="hr-HR"/>
        </w:rPr>
        <w:t>.</w:t>
      </w: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  <w:r>
        <w:rPr>
          <w:lang w:eastAsia="hr-HR"/>
        </w:rPr>
        <w:t>(3) Članovi Povjerenstva biraju se na vrijeme od pet godina.</w:t>
      </w: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DD485C" w:rsidRDefault="00DD485C" w:rsidP="008D1BBE">
      <w:pPr>
        <w:pStyle w:val="Odlomakpopisa"/>
        <w:spacing w:after="0" w:line="240" w:lineRule="auto"/>
        <w:ind w:left="420"/>
        <w:jc w:val="both"/>
        <w:rPr>
          <w:lang w:eastAsia="hr-HR"/>
        </w:rPr>
      </w:pPr>
      <w:r>
        <w:rPr>
          <w:lang w:eastAsia="hr-HR"/>
        </w:rPr>
        <w:t>(4) Članove Etičkog povjerenstva bira Prošireni kolegij Državnog odvjetništva Republike Hrvatske na temelju prijedloga kolegija državnih odvjetništava, na način da kolegij svakog županijskog i općinskog državnog odvjetništva predloži po jednog kandidata iz svojih redova, kolegij posebnog državnog odvjetništva dva kandidata iz svojih redova, a Kolegij Državnog odvjetništva Republike Hrvatske najmanje tri kandidata iz svojih redova.</w:t>
      </w:r>
    </w:p>
    <w:p w:rsidR="00DD485C" w:rsidRDefault="00DD485C" w:rsidP="004E348D">
      <w:pPr>
        <w:pStyle w:val="Odlomakpopisa"/>
        <w:spacing w:after="0" w:line="240" w:lineRule="auto"/>
        <w:ind w:left="0"/>
        <w:jc w:val="both"/>
        <w:rPr>
          <w:lang w:eastAsia="hr-HR"/>
        </w:rPr>
      </w:pPr>
    </w:p>
    <w:p w:rsidR="00DD485C" w:rsidRPr="0010189E" w:rsidRDefault="00DD485C" w:rsidP="00DD485C">
      <w:pPr>
        <w:pStyle w:val="Odlomakpopisa"/>
        <w:spacing w:after="0" w:line="240" w:lineRule="auto"/>
        <w:ind w:left="420"/>
        <w:jc w:val="center"/>
        <w:rPr>
          <w:lang w:eastAsia="hr-HR"/>
        </w:rPr>
      </w:pPr>
      <w:r w:rsidRPr="0010189E">
        <w:rPr>
          <w:lang w:eastAsia="hr-HR"/>
        </w:rPr>
        <w:t>Članak 5.</w:t>
      </w: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DD485C" w:rsidRDefault="00DD485C" w:rsidP="00DD485C">
      <w:pPr>
        <w:pStyle w:val="Odlomakpopisa"/>
        <w:spacing w:after="0" w:line="240" w:lineRule="auto"/>
        <w:ind w:left="420"/>
        <w:jc w:val="both"/>
        <w:rPr>
          <w:lang w:eastAsia="hr-HR"/>
        </w:rPr>
      </w:pPr>
      <w:r>
        <w:rPr>
          <w:lang w:eastAsia="hr-HR"/>
        </w:rPr>
        <w:t>(1) Članstvo u Etičkom povjerenstvu prestaje završetkom mandata, na vlastiti zahtjev ili odlukom Povjerenstva o povredi Kodeksa koja člana Povjerenstva čini nedostojnim da bude član istoga.</w:t>
      </w:r>
    </w:p>
    <w:p w:rsidR="00451227" w:rsidRPr="00445BD4" w:rsidRDefault="00451227" w:rsidP="00445BD4">
      <w:pPr>
        <w:pStyle w:val="Odlomakpopisa"/>
        <w:spacing w:after="0" w:line="240" w:lineRule="auto"/>
        <w:ind w:left="420"/>
        <w:jc w:val="both"/>
        <w:rPr>
          <w:lang w:eastAsia="hr-HR"/>
        </w:rPr>
      </w:pPr>
    </w:p>
    <w:p w:rsidR="00451227" w:rsidRPr="0010189E" w:rsidRDefault="00DD485C" w:rsidP="00445BD4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>IV</w:t>
      </w:r>
      <w:r w:rsidR="00451227" w:rsidRPr="0010189E">
        <w:rPr>
          <w:b/>
          <w:bCs/>
          <w:lang w:eastAsia="hr-HR"/>
        </w:rPr>
        <w:t>. Izbor, prava i obveze predsjednika i zamjenika</w:t>
      </w:r>
    </w:p>
    <w:p w:rsidR="00451227" w:rsidRPr="0010189E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  <w:r w:rsidRPr="0010189E">
        <w:rPr>
          <w:b/>
          <w:bCs/>
          <w:lang w:eastAsia="hr-HR"/>
        </w:rPr>
        <w:t xml:space="preserve"> predsjednika Povjerenstva</w:t>
      </w:r>
    </w:p>
    <w:p w:rsidR="00451227" w:rsidRPr="0010189E" w:rsidRDefault="00451227" w:rsidP="0010189E">
      <w:pPr>
        <w:spacing w:after="0" w:line="240" w:lineRule="auto"/>
        <w:rPr>
          <w:bCs/>
          <w:lang w:eastAsia="hr-HR"/>
        </w:rPr>
      </w:pPr>
    </w:p>
    <w:p w:rsidR="00451227" w:rsidRPr="0010189E" w:rsidRDefault="008D1BBE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 xml:space="preserve">  </w:t>
      </w:r>
      <w:r w:rsidR="00DD485C" w:rsidRPr="0010189E">
        <w:rPr>
          <w:bCs/>
          <w:lang w:eastAsia="hr-HR"/>
        </w:rPr>
        <w:t>Članak 6</w:t>
      </w:r>
      <w:r w:rsidR="00451227" w:rsidRPr="0010189E">
        <w:rPr>
          <w:bCs/>
          <w:lang w:eastAsia="hr-HR"/>
        </w:rPr>
        <w:t>.</w:t>
      </w:r>
    </w:p>
    <w:p w:rsidR="00451227" w:rsidRPr="00445BD4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(1) Na prvoj </w:t>
      </w:r>
      <w:proofErr w:type="spellStart"/>
      <w:r w:rsidRPr="00445BD4">
        <w:rPr>
          <w:lang w:eastAsia="hr-HR"/>
        </w:rPr>
        <w:t>konstituirajućoj</w:t>
      </w:r>
      <w:proofErr w:type="spellEnd"/>
      <w:r w:rsidRPr="00445BD4">
        <w:rPr>
          <w:lang w:eastAsia="hr-HR"/>
        </w:rPr>
        <w:t xml:space="preserve"> sjednici Povjerenstva članovi Povjerenstva biraju predsjednika i zamjenika Predsjednika Povjerenstva većinom glasova svih članova.</w:t>
      </w:r>
    </w:p>
    <w:p w:rsidR="00451227" w:rsidRPr="00445BD4" w:rsidRDefault="00451227" w:rsidP="00445BD4">
      <w:pPr>
        <w:spacing w:after="0" w:line="240" w:lineRule="auto"/>
        <w:rPr>
          <w:b/>
          <w:bCs/>
          <w:lang w:eastAsia="hr-HR"/>
        </w:rPr>
      </w:pPr>
    </w:p>
    <w:p w:rsidR="008D1BBE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(2) Sjednicama Povjerenstva predsjeda predsjednik, a u slučaju odsutnosti ili spriječenosti predsjednika Povjerenstva, zamjenjuje ga zamjenik predsjednika.</w:t>
      </w:r>
    </w:p>
    <w:p w:rsidR="008D1BBE" w:rsidRPr="00445BD4" w:rsidRDefault="008D1BBE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8D1BBE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 xml:space="preserve">Članak </w:t>
      </w:r>
      <w:r w:rsidR="00DD485C" w:rsidRPr="0010189E">
        <w:rPr>
          <w:bCs/>
          <w:lang w:eastAsia="hr-HR"/>
        </w:rPr>
        <w:t>7</w:t>
      </w:r>
      <w:r w:rsidRPr="0010189E">
        <w:rPr>
          <w:bCs/>
          <w:lang w:eastAsia="hr-HR"/>
        </w:rPr>
        <w:t>.</w:t>
      </w:r>
    </w:p>
    <w:p w:rsidR="008D1BBE" w:rsidRPr="0010189E" w:rsidRDefault="008D1BBE" w:rsidP="008D1BBE">
      <w:pPr>
        <w:spacing w:after="0" w:line="240" w:lineRule="auto"/>
        <w:jc w:val="center"/>
        <w:rPr>
          <w:bCs/>
          <w:lang w:eastAsia="hr-HR"/>
        </w:rPr>
      </w:pPr>
    </w:p>
    <w:p w:rsidR="00451227" w:rsidRPr="00F21E95" w:rsidRDefault="000F0A21" w:rsidP="00445BD4">
      <w:pPr>
        <w:spacing w:after="0" w:line="240" w:lineRule="auto"/>
        <w:jc w:val="both"/>
        <w:rPr>
          <w:u w:val="single"/>
          <w:lang w:eastAsia="hr-HR"/>
        </w:rPr>
      </w:pPr>
      <w:r>
        <w:rPr>
          <w:lang w:eastAsia="hr-HR"/>
        </w:rPr>
        <w:t>(1) Predsjednik</w:t>
      </w:r>
      <w:r w:rsidR="00451227" w:rsidRPr="00445BD4">
        <w:rPr>
          <w:lang w:eastAsia="hr-HR"/>
        </w:rPr>
        <w:t xml:space="preserve"> </w:t>
      </w:r>
      <w:r w:rsidR="00451227">
        <w:rPr>
          <w:lang w:eastAsia="hr-HR"/>
        </w:rPr>
        <w:t>Povjerenstva ili zamjenik</w:t>
      </w:r>
      <w:r w:rsidR="00451227" w:rsidRPr="00445BD4">
        <w:rPr>
          <w:lang w:eastAsia="hr-HR"/>
        </w:rPr>
        <w:t xml:space="preserve"> predsjednika Povjerenstva saziva sjednice Povje</w:t>
      </w:r>
      <w:r w:rsidR="00451227">
        <w:rPr>
          <w:lang w:eastAsia="hr-HR"/>
        </w:rPr>
        <w:t xml:space="preserve">renstva prema ukazanoj potrebi </w:t>
      </w:r>
      <w:r w:rsidR="00451227" w:rsidRPr="00F21E95">
        <w:rPr>
          <w:lang w:eastAsia="hr-HR"/>
        </w:rPr>
        <w:t>i na prijedlog jednog ili više članova Povjerenstva.</w:t>
      </w:r>
    </w:p>
    <w:p w:rsidR="0010189E" w:rsidRPr="00445BD4" w:rsidRDefault="0010189E" w:rsidP="00445BD4">
      <w:pPr>
        <w:spacing w:after="0" w:line="240" w:lineRule="auto"/>
        <w:rPr>
          <w:b/>
          <w:bCs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 xml:space="preserve">Članak </w:t>
      </w:r>
      <w:r w:rsidR="00DD485C" w:rsidRPr="0010189E">
        <w:rPr>
          <w:bCs/>
          <w:lang w:eastAsia="hr-HR"/>
        </w:rPr>
        <w:t>8</w:t>
      </w:r>
      <w:r w:rsidRPr="0010189E">
        <w:rPr>
          <w:bCs/>
          <w:lang w:eastAsia="hr-HR"/>
        </w:rPr>
        <w:t>.</w:t>
      </w: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Predsjednik Povjerenstva: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predstavlja Povjerenstvo,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lastRenderedPageBreak/>
        <w:t>priprema, saziva i predsjedava sjednicama Povjerenstva,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sukladno odluci Povjerenstva i u suradnji s članovima P</w:t>
      </w:r>
      <w:r>
        <w:rPr>
          <w:lang w:eastAsia="hr-HR"/>
        </w:rPr>
        <w:t xml:space="preserve">ovjerenstva izrađuje mišljenja, </w:t>
      </w:r>
      <w:r w:rsidRPr="00445BD4">
        <w:rPr>
          <w:lang w:eastAsia="hr-HR"/>
        </w:rPr>
        <w:t xml:space="preserve"> </w:t>
      </w:r>
      <w:r>
        <w:rPr>
          <w:lang w:eastAsia="hr-HR"/>
        </w:rPr>
        <w:t xml:space="preserve">preporuke </w:t>
      </w:r>
      <w:r w:rsidRPr="00337E60">
        <w:rPr>
          <w:lang w:eastAsia="hr-HR"/>
        </w:rPr>
        <w:t>i zaključke</w:t>
      </w:r>
      <w:r w:rsidRPr="00B0218C">
        <w:rPr>
          <w:i/>
          <w:iCs/>
          <w:lang w:eastAsia="hr-HR"/>
        </w:rPr>
        <w:t>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potpisuje akte koje donosi Povjerenstvo,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potpisuje zapisnike sjednica Povjerenstva,</w:t>
      </w:r>
    </w:p>
    <w:p w:rsidR="00451227" w:rsidRPr="00445BD4" w:rsidRDefault="00451227" w:rsidP="00445BD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obavlja nadzor nad urednim i pravodobnim obavljanjem poslova Povjerenstva i radom članova povjerenstva.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 xml:space="preserve">Članak </w:t>
      </w:r>
      <w:r w:rsidR="00DD485C" w:rsidRPr="0010189E">
        <w:rPr>
          <w:bCs/>
          <w:lang w:eastAsia="hr-HR"/>
        </w:rPr>
        <w:t>9</w:t>
      </w:r>
      <w:r w:rsidRPr="0010189E">
        <w:rPr>
          <w:bCs/>
          <w:lang w:eastAsia="hr-HR"/>
        </w:rPr>
        <w:t>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Predsjednik Povjerenstva odgovoran je da Povjerenstvo redovito održava sjednice i obavlja poslove utvrđene Kodeksom i ovim Poslovnikom.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 w:rsidRPr="0010189E">
        <w:rPr>
          <w:b/>
          <w:bCs/>
          <w:lang w:eastAsia="hr-HR"/>
        </w:rPr>
        <w:t xml:space="preserve">V. </w:t>
      </w:r>
      <w:r w:rsidRPr="0010189E">
        <w:rPr>
          <w:b/>
          <w:bCs/>
          <w:color w:val="000000"/>
          <w:lang w:eastAsia="hr-HR"/>
        </w:rPr>
        <w:t>Način rada i postupanja Povjerenstva</w:t>
      </w: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10</w:t>
      </w:r>
      <w:r w:rsidRPr="00445BD4">
        <w:rPr>
          <w:b/>
          <w:bCs/>
          <w:color w:val="000000"/>
          <w:lang w:eastAsia="hr-HR"/>
        </w:rPr>
        <w:t>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45BD4">
        <w:rPr>
          <w:color w:val="000000"/>
          <w:lang w:eastAsia="hr-HR"/>
        </w:rPr>
        <w:t>(1) Povje</w:t>
      </w:r>
      <w:r>
        <w:rPr>
          <w:color w:val="000000"/>
          <w:lang w:eastAsia="hr-HR"/>
        </w:rPr>
        <w:t xml:space="preserve">renstvo zaprima zahtjeve </w:t>
      </w:r>
      <w:proofErr w:type="spellStart"/>
      <w:r w:rsidRPr="00F21E95">
        <w:rPr>
          <w:lang w:eastAsia="hr-HR"/>
        </w:rPr>
        <w:t>državnoodvjetničkih</w:t>
      </w:r>
      <w:proofErr w:type="spellEnd"/>
      <w:r w:rsidRPr="00F21E95">
        <w:rPr>
          <w:lang w:eastAsia="hr-HR"/>
        </w:rPr>
        <w:t xml:space="preserve"> dužnosnika</w:t>
      </w:r>
      <w:r w:rsidRPr="00445BD4">
        <w:rPr>
          <w:color w:val="000000"/>
          <w:lang w:eastAsia="hr-HR"/>
        </w:rPr>
        <w:t xml:space="preserve"> te </w:t>
      </w:r>
      <w:r w:rsidRPr="00445BD4">
        <w:t>daje mišljenje o sukladnosti određenog ponašanja s Kodeksom i o sukobu interesa.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:rsidR="00451227" w:rsidRPr="0010189E" w:rsidRDefault="00451227" w:rsidP="00445BD4">
      <w:pPr>
        <w:pStyle w:val="StandardWeb"/>
        <w:spacing w:before="0" w:beforeAutospacing="0" w:after="0" w:afterAutospacing="0"/>
        <w:jc w:val="center"/>
        <w:rPr>
          <w:bCs/>
        </w:rPr>
      </w:pPr>
      <w:r w:rsidRPr="0010189E">
        <w:rPr>
          <w:bCs/>
        </w:rPr>
        <w:t>Članak 11.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  <w:r w:rsidRPr="00445BD4">
        <w:t xml:space="preserve">(1) Svaka osoba koja smatra da </w:t>
      </w:r>
      <w:r w:rsidRPr="004858F0">
        <w:t xml:space="preserve"> </w:t>
      </w:r>
      <w:r w:rsidRPr="00445BD4">
        <w:t xml:space="preserve">ponašanje </w:t>
      </w:r>
      <w:proofErr w:type="spellStart"/>
      <w:r w:rsidRPr="00F21E95">
        <w:t>državnoodvjetničkog</w:t>
      </w:r>
      <w:proofErr w:type="spellEnd"/>
      <w:r w:rsidRPr="00F21E95">
        <w:t xml:space="preserve"> dužnosnika</w:t>
      </w:r>
      <w:r w:rsidRPr="00445BD4">
        <w:t xml:space="preserve"> nije u skladu s Kodeksom može </w:t>
      </w:r>
      <w:r w:rsidRPr="004858F0">
        <w:t xml:space="preserve">se obratiti </w:t>
      </w:r>
      <w:r w:rsidRPr="00445BD4">
        <w:t>Povjerenstvu pisanim putem.</w:t>
      </w:r>
    </w:p>
    <w:p w:rsidR="00451227" w:rsidRPr="00445BD4" w:rsidRDefault="00451227" w:rsidP="00445BD4">
      <w:pPr>
        <w:spacing w:after="0" w:line="240" w:lineRule="auto"/>
        <w:jc w:val="both"/>
      </w:pP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t xml:space="preserve">(2) Predstavka ili pritužba na ponašanje </w:t>
      </w:r>
      <w:proofErr w:type="spellStart"/>
      <w:r w:rsidRPr="00F21E95">
        <w:t>državnoodvjetničkog</w:t>
      </w:r>
      <w:proofErr w:type="spellEnd"/>
      <w:r w:rsidRPr="00F21E95">
        <w:t xml:space="preserve"> dužnosnika</w:t>
      </w:r>
      <w:r w:rsidRPr="00445BD4">
        <w:t xml:space="preserve"> mora biti obrazložena i </w:t>
      </w:r>
      <w:r w:rsidRPr="00337E60">
        <w:rPr>
          <w:lang w:eastAsia="hr-HR"/>
        </w:rPr>
        <w:t>potkrijepljena podacima</w:t>
      </w:r>
      <w:r w:rsidRPr="00B0218C">
        <w:rPr>
          <w:lang w:eastAsia="hr-HR"/>
        </w:rPr>
        <w:t xml:space="preserve"> </w:t>
      </w:r>
      <w:r w:rsidRPr="00445BD4">
        <w:rPr>
          <w:color w:val="000000"/>
          <w:lang w:eastAsia="hr-HR"/>
        </w:rPr>
        <w:t xml:space="preserve">koji su </w:t>
      </w:r>
      <w:r>
        <w:rPr>
          <w:lang w:eastAsia="hr-HR"/>
        </w:rPr>
        <w:t>potrebni</w:t>
      </w:r>
      <w:r w:rsidRPr="00F21E95">
        <w:rPr>
          <w:lang w:eastAsia="hr-HR"/>
        </w:rPr>
        <w:t xml:space="preserve"> </w:t>
      </w:r>
      <w:r>
        <w:rPr>
          <w:color w:val="000000"/>
          <w:lang w:eastAsia="hr-HR"/>
        </w:rPr>
        <w:t>za donošenje mišljenja</w:t>
      </w:r>
      <w:r w:rsidRPr="00B0218C">
        <w:rPr>
          <w:i/>
          <w:iCs/>
          <w:lang w:eastAsia="hr-HR"/>
        </w:rPr>
        <w:t>/</w:t>
      </w:r>
      <w:r w:rsidRPr="00337E60">
        <w:rPr>
          <w:lang w:eastAsia="hr-HR"/>
        </w:rPr>
        <w:t>preporuke</w:t>
      </w:r>
      <w:r w:rsidRPr="00B0218C">
        <w:rPr>
          <w:lang w:eastAsia="hr-HR"/>
        </w:rPr>
        <w:t xml:space="preserve"> </w:t>
      </w:r>
      <w:r>
        <w:rPr>
          <w:color w:val="000000"/>
          <w:lang w:eastAsia="hr-HR"/>
        </w:rPr>
        <w:t>(</w:t>
      </w:r>
      <w:r w:rsidRPr="00F21E95">
        <w:rPr>
          <w:lang w:eastAsia="hr-HR"/>
        </w:rPr>
        <w:t xml:space="preserve">opis </w:t>
      </w:r>
      <w:r>
        <w:rPr>
          <w:lang w:eastAsia="hr-HR"/>
        </w:rPr>
        <w:t xml:space="preserve">povrede </w:t>
      </w:r>
      <w:r w:rsidR="00DD485C">
        <w:rPr>
          <w:lang w:eastAsia="hr-HR"/>
        </w:rPr>
        <w:t xml:space="preserve">Kodeksa, </w:t>
      </w:r>
      <w:r w:rsidR="00DD485C" w:rsidRPr="0010189E">
        <w:rPr>
          <w:lang w:eastAsia="hr-HR"/>
        </w:rPr>
        <w:t>vrijeme i</w:t>
      </w:r>
      <w:r w:rsidRPr="0010189E">
        <w:rPr>
          <w:lang w:eastAsia="hr-HR"/>
        </w:rPr>
        <w:t xml:space="preserve"> mjesto</w:t>
      </w:r>
      <w:r w:rsidR="00DD485C" w:rsidRPr="0010189E">
        <w:rPr>
          <w:lang w:eastAsia="hr-HR"/>
        </w:rPr>
        <w:t xml:space="preserve"> povrede Kodeksa</w:t>
      </w:r>
      <w:r w:rsidRPr="0010189E">
        <w:rPr>
          <w:lang w:eastAsia="hr-HR"/>
        </w:rPr>
        <w:t>,</w:t>
      </w:r>
      <w:r w:rsidR="00DD485C" w:rsidRPr="0010189E">
        <w:rPr>
          <w:lang w:eastAsia="hr-HR"/>
        </w:rPr>
        <w:t xml:space="preserve"> podaci o osobama koje imaju saznanja o </w:t>
      </w:r>
      <w:r w:rsidR="008D1BBE" w:rsidRPr="0010189E">
        <w:rPr>
          <w:lang w:eastAsia="hr-HR"/>
        </w:rPr>
        <w:t xml:space="preserve">eventualnoj </w:t>
      </w:r>
      <w:r w:rsidR="00DD485C" w:rsidRPr="0010189E">
        <w:rPr>
          <w:lang w:eastAsia="hr-HR"/>
        </w:rPr>
        <w:t>povredi Kodeksa, relevantna materijalna dokumentacija</w:t>
      </w:r>
      <w:r w:rsidRPr="0010189E">
        <w:rPr>
          <w:lang w:eastAsia="hr-HR"/>
        </w:rPr>
        <w:t xml:space="preserve"> i slično</w:t>
      </w:r>
      <w:r w:rsidRPr="00F21E95">
        <w:rPr>
          <w:lang w:eastAsia="hr-HR"/>
        </w:rPr>
        <w:t>).</w:t>
      </w: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color w:val="000000"/>
          <w:lang w:eastAsia="hr-HR"/>
        </w:rPr>
        <w:t>(3) Predstavka ili pritužba mora biti potpisana.</w:t>
      </w: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337E60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  <w:r w:rsidRPr="00445BD4">
        <w:rPr>
          <w:color w:val="000000"/>
          <w:lang w:eastAsia="hr-HR"/>
        </w:rPr>
        <w:t xml:space="preserve">(4) </w:t>
      </w:r>
      <w:r w:rsidRPr="00F21E95">
        <w:rPr>
          <w:lang w:eastAsia="hr-HR"/>
        </w:rPr>
        <w:t>Anonimna predstavka ili pritužba u pravilu se neće razmatrati</w:t>
      </w:r>
      <w:r w:rsidRPr="00DD40CB">
        <w:rPr>
          <w:i/>
          <w:iCs/>
          <w:color w:val="800080"/>
          <w:lang w:eastAsia="hr-HR"/>
        </w:rPr>
        <w:t xml:space="preserve"> </w:t>
      </w:r>
      <w:r w:rsidRPr="00337E60">
        <w:rPr>
          <w:lang w:eastAsia="hr-HR"/>
        </w:rPr>
        <w:t>kad je već</w:t>
      </w:r>
      <w:r w:rsidRPr="00B0218C">
        <w:rPr>
          <w:i/>
          <w:iCs/>
          <w:lang w:eastAsia="hr-HR"/>
        </w:rPr>
        <w:t xml:space="preserve"> </w:t>
      </w:r>
      <w:r w:rsidRPr="00337E60">
        <w:rPr>
          <w:lang w:eastAsia="hr-HR"/>
        </w:rPr>
        <w:t>iz samog</w:t>
      </w:r>
      <w:r w:rsidRPr="00B0218C">
        <w:rPr>
          <w:i/>
          <w:iCs/>
          <w:lang w:eastAsia="hr-HR"/>
        </w:rPr>
        <w:t xml:space="preserve"> </w:t>
      </w:r>
      <w:r w:rsidRPr="00337E60">
        <w:rPr>
          <w:lang w:eastAsia="hr-HR"/>
        </w:rPr>
        <w:t xml:space="preserve">sadržaja vidljivo da se radi o uopćenom, neosnovanom ili zlonamjernom podnesku. </w:t>
      </w:r>
    </w:p>
    <w:p w:rsidR="00451227" w:rsidRPr="00337E60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</w:p>
    <w:p w:rsidR="00451227" w:rsidRDefault="00451227" w:rsidP="001018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  <w:r w:rsidRPr="00337E60">
        <w:rPr>
          <w:lang w:eastAsia="hr-HR"/>
        </w:rPr>
        <w:t xml:space="preserve">(5) Anonimne podneske koji sadrže relevantnu argumentaciju koja ozbiljno ukazuje na mogućnost </w:t>
      </w:r>
      <w:r>
        <w:rPr>
          <w:lang w:eastAsia="hr-HR"/>
        </w:rPr>
        <w:t xml:space="preserve">povrede </w:t>
      </w:r>
      <w:r w:rsidRPr="00337E60">
        <w:rPr>
          <w:lang w:eastAsia="hr-HR"/>
        </w:rPr>
        <w:t xml:space="preserve">Etičkog kodeksa ili mogući sukob interesa </w:t>
      </w:r>
      <w:proofErr w:type="spellStart"/>
      <w:r w:rsidRPr="00337E60">
        <w:rPr>
          <w:lang w:eastAsia="hr-HR"/>
        </w:rPr>
        <w:t>državnoodvjetničkog</w:t>
      </w:r>
      <w:proofErr w:type="spellEnd"/>
      <w:r w:rsidRPr="00337E60">
        <w:rPr>
          <w:lang w:eastAsia="hr-HR"/>
        </w:rPr>
        <w:t xml:space="preserve"> dužnosnika Povjerenstvo će uzeti u razmatranje. </w:t>
      </w:r>
    </w:p>
    <w:p w:rsidR="008D1BBE" w:rsidRPr="00445BD4" w:rsidRDefault="008D1BBE" w:rsidP="00445BD4">
      <w:pPr>
        <w:spacing w:after="0" w:line="240" w:lineRule="auto"/>
        <w:jc w:val="both"/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 xml:space="preserve">Članak 12. </w:t>
      </w:r>
    </w:p>
    <w:p w:rsidR="00451227" w:rsidRPr="004858F0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DD40CB" w:rsidRDefault="00451227" w:rsidP="00445BD4">
      <w:pPr>
        <w:pStyle w:val="StandardWeb"/>
        <w:spacing w:before="0" w:beforeAutospacing="0" w:after="0" w:afterAutospacing="0"/>
        <w:jc w:val="both"/>
        <w:rPr>
          <w:i/>
          <w:iCs/>
          <w:color w:val="800080"/>
        </w:rPr>
      </w:pPr>
      <w:r>
        <w:t xml:space="preserve">(1) </w:t>
      </w:r>
      <w:proofErr w:type="spellStart"/>
      <w:r>
        <w:t>Državnoodvjetničkom</w:t>
      </w:r>
      <w:proofErr w:type="spellEnd"/>
      <w:r w:rsidRPr="00445BD4">
        <w:t xml:space="preserve"> dužnosniku na čije se ponašanje predstavka ili pritužba odnosi omogućit će se očitovanje u roku od </w:t>
      </w:r>
      <w:r w:rsidRPr="00B5112B">
        <w:t>osam</w:t>
      </w:r>
      <w:r w:rsidRPr="00D3177C">
        <w:rPr>
          <w:color w:val="FF0000"/>
        </w:rPr>
        <w:t xml:space="preserve"> </w:t>
      </w:r>
      <w:r w:rsidRPr="00AA679D">
        <w:t>dana od dana zaprimanja obavijesti Povjerenstva da je protiv njega/nje podnesena predstavka ili pritužba.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  <w:r w:rsidRPr="00445BD4">
        <w:t>(2) Povodom predstavke ili pritužbe Povjerenstvo daje mišljenje i</w:t>
      </w:r>
      <w:r w:rsidRPr="00337E60">
        <w:t>/ili</w:t>
      </w:r>
      <w:r w:rsidRPr="00B0218C">
        <w:t xml:space="preserve"> </w:t>
      </w:r>
      <w:r w:rsidRPr="00445BD4">
        <w:t>preporuku.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</w:p>
    <w:p w:rsidR="00451227" w:rsidRPr="00AA679D" w:rsidRDefault="00451227" w:rsidP="00445BD4">
      <w:pPr>
        <w:pStyle w:val="StandardWeb"/>
        <w:spacing w:before="0" w:beforeAutospacing="0" w:after="0" w:afterAutospacing="0"/>
        <w:jc w:val="both"/>
      </w:pPr>
      <w:r w:rsidRPr="00445BD4">
        <w:t xml:space="preserve">(3) Povjerenstvo je dužno sa svojom odlukom upoznati </w:t>
      </w:r>
      <w:proofErr w:type="spellStart"/>
      <w:r w:rsidRPr="00AA679D">
        <w:t>državnoodvjetničkog</w:t>
      </w:r>
      <w:proofErr w:type="spellEnd"/>
      <w:r w:rsidRPr="00445BD4">
        <w:t xml:space="preserve"> dužnosnika na kojeg se odnos</w:t>
      </w:r>
      <w:r>
        <w:t>i predstavka ili pritužba,</w:t>
      </w:r>
      <w:r w:rsidRPr="00445BD4">
        <w:t xml:space="preserve"> podnositelja predstavke ili pritužbe</w:t>
      </w:r>
      <w:r>
        <w:t xml:space="preserve">, čelnika tijela u </w:t>
      </w:r>
      <w:r>
        <w:lastRenderedPageBreak/>
        <w:t xml:space="preserve">kojem </w:t>
      </w:r>
      <w:proofErr w:type="spellStart"/>
      <w:r w:rsidRPr="00AA679D">
        <w:t>državnoodvjetnički</w:t>
      </w:r>
      <w:proofErr w:type="spellEnd"/>
      <w:r w:rsidRPr="00AA679D">
        <w:t xml:space="preserve"> dužnosnik obnaša dužnost, odnosno višeg državnog odvjetnika ukoliko je predstavka ili pritužba podnesena protiv čelnika tijela.</w:t>
      </w:r>
    </w:p>
    <w:p w:rsidR="00451227" w:rsidRPr="00AA679D" w:rsidRDefault="00451227" w:rsidP="00445BD4">
      <w:pPr>
        <w:pStyle w:val="StandardWeb"/>
        <w:spacing w:before="0" w:beforeAutospacing="0" w:after="0" w:afterAutospacing="0"/>
        <w:jc w:val="both"/>
      </w:pP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  <w:r w:rsidRPr="00445BD4">
        <w:t>(4) Ako Etičko povjerenstvo ocijeni predstavku ili pritužbu osnovanom, svoju odluku s mišljenjem i</w:t>
      </w:r>
      <w:r w:rsidRPr="00B0218C">
        <w:rPr>
          <w:i/>
          <w:iCs/>
        </w:rPr>
        <w:t>/ili</w:t>
      </w:r>
      <w:r w:rsidRPr="00B0218C">
        <w:t xml:space="preserve"> </w:t>
      </w:r>
      <w:r w:rsidRPr="00445BD4">
        <w:t>preporukom dostavlja državnom odvjetništvu u kojem državni odvjetnik ili zamjenik državnog odvjetnika obnaša dužnost, višem državnom odvjetništvu i Državnom odvjetništvu Republike Hrvatske te je objavljuje na mrežnim stranicama Državnog odvjetništva Republike Hrvatske.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both"/>
      </w:pPr>
    </w:p>
    <w:p w:rsidR="00451227" w:rsidRPr="0010189E" w:rsidRDefault="00451227" w:rsidP="00445BD4">
      <w:pPr>
        <w:pStyle w:val="StandardWeb"/>
        <w:spacing w:before="0" w:beforeAutospacing="0" w:after="0" w:afterAutospacing="0"/>
        <w:jc w:val="center"/>
        <w:rPr>
          <w:bCs/>
        </w:rPr>
      </w:pPr>
      <w:r w:rsidRPr="0010189E">
        <w:rPr>
          <w:bCs/>
        </w:rPr>
        <w:t>Članak 13.</w:t>
      </w:r>
    </w:p>
    <w:p w:rsidR="00451227" w:rsidRPr="00445BD4" w:rsidRDefault="00451227" w:rsidP="00445BD4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  <w:r w:rsidRPr="00445BD4">
        <w:rPr>
          <w:color w:val="000000"/>
          <w:lang w:eastAsia="hr-HR"/>
        </w:rPr>
        <w:t>(1) Povjerenstvo može pokrenuti postupak na vlasti</w:t>
      </w:r>
      <w:r>
        <w:rPr>
          <w:color w:val="000000"/>
          <w:lang w:eastAsia="hr-HR"/>
        </w:rPr>
        <w:t xml:space="preserve">tu inicijativu ako smatra da je došlo do povrede </w:t>
      </w:r>
      <w:r w:rsidRPr="00445BD4">
        <w:rPr>
          <w:color w:val="000000"/>
          <w:lang w:eastAsia="hr-HR"/>
        </w:rPr>
        <w:t>odred</w:t>
      </w:r>
      <w:r>
        <w:rPr>
          <w:color w:val="000000"/>
          <w:lang w:eastAsia="hr-HR"/>
        </w:rPr>
        <w:t>aba</w:t>
      </w:r>
      <w:r w:rsidRPr="00445BD4">
        <w:rPr>
          <w:color w:val="000000"/>
          <w:lang w:eastAsia="hr-HR"/>
        </w:rPr>
        <w:t xml:space="preserve"> Etičkog kodeksa. 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lang w:eastAsia="hr-HR"/>
        </w:rPr>
      </w:pPr>
      <w:r w:rsidRPr="0010189E">
        <w:rPr>
          <w:b/>
          <w:bCs/>
          <w:color w:val="000000"/>
          <w:lang w:eastAsia="hr-HR"/>
        </w:rPr>
        <w:t>VI. Priprema, s</w:t>
      </w:r>
      <w:r w:rsidRPr="0010189E">
        <w:rPr>
          <w:b/>
          <w:bCs/>
          <w:lang w:eastAsia="hr-HR"/>
        </w:rPr>
        <w:t>azivanje i održavanje sjednice Povjerenstva</w:t>
      </w:r>
    </w:p>
    <w:p w:rsidR="00451227" w:rsidRPr="0010189E" w:rsidRDefault="00451227" w:rsidP="00445BD4">
      <w:pPr>
        <w:spacing w:after="0" w:line="240" w:lineRule="auto"/>
        <w:jc w:val="both"/>
        <w:rPr>
          <w:bCs/>
          <w:lang w:eastAsia="hr-HR"/>
        </w:rPr>
      </w:pPr>
      <w:r w:rsidRPr="0010189E">
        <w:rPr>
          <w:bCs/>
          <w:lang w:eastAsia="hr-HR"/>
        </w:rPr>
        <w:t xml:space="preserve"> </w:t>
      </w: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>Članak 14.</w:t>
      </w:r>
    </w:p>
    <w:p w:rsidR="00451227" w:rsidRPr="00445BD4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Poziv za sjednicu Povjerenstva dostavlja se najmanje pet dana prije dana održavanja sjednice, a iznimno se može sazvati i u roku kraćem od pet dana.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(2) Sjednice se sazivaju pisanim putem ili elektroničkom poštom.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(3) Uz poziv za sjednicu dostavlja se i dnevni red i odgovarajući materijali.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E348D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AA679D">
        <w:rPr>
          <w:lang w:eastAsia="hr-HR"/>
        </w:rPr>
        <w:t xml:space="preserve">(4) </w:t>
      </w:r>
      <w:r w:rsidRPr="00337E60">
        <w:rPr>
          <w:lang w:eastAsia="hr-HR"/>
        </w:rPr>
        <w:t xml:space="preserve">Iznimno </w:t>
      </w:r>
      <w:r w:rsidRPr="00B0218C">
        <w:rPr>
          <w:lang w:eastAsia="hr-HR"/>
        </w:rPr>
        <w:t xml:space="preserve">radni </w:t>
      </w:r>
      <w:r w:rsidRPr="00AA679D">
        <w:rPr>
          <w:lang w:eastAsia="hr-HR"/>
        </w:rPr>
        <w:t>materijali</w:t>
      </w:r>
      <w:r>
        <w:rPr>
          <w:lang w:eastAsia="hr-HR"/>
        </w:rPr>
        <w:t xml:space="preserve"> </w:t>
      </w:r>
      <w:r w:rsidR="008D1BBE" w:rsidRPr="008D1BBE">
        <w:rPr>
          <w:iCs/>
          <w:lang w:eastAsia="hr-HR"/>
        </w:rPr>
        <w:t>mogu se</w:t>
      </w:r>
      <w:r w:rsidR="008D1BBE">
        <w:rPr>
          <w:i/>
          <w:iCs/>
          <w:lang w:eastAsia="hr-HR"/>
        </w:rPr>
        <w:t xml:space="preserve"> </w:t>
      </w:r>
      <w:r w:rsidRPr="00B0218C">
        <w:rPr>
          <w:lang w:eastAsia="hr-HR"/>
        </w:rPr>
        <w:t xml:space="preserve">pripremiti i </w:t>
      </w:r>
      <w:r w:rsidRPr="00337E60">
        <w:rPr>
          <w:lang w:eastAsia="hr-HR"/>
        </w:rPr>
        <w:t>neposredno prije održavanja</w:t>
      </w:r>
      <w:r w:rsidRPr="00B0218C">
        <w:rPr>
          <w:lang w:eastAsia="hr-HR"/>
        </w:rPr>
        <w:t xml:space="preserve"> </w:t>
      </w:r>
      <w:r>
        <w:rPr>
          <w:lang w:eastAsia="hr-HR"/>
        </w:rPr>
        <w:t>sjednice</w:t>
      </w:r>
      <w:r w:rsidRPr="00AA679D">
        <w:rPr>
          <w:lang w:eastAsia="hr-HR"/>
        </w:rPr>
        <w:t xml:space="preserve"> Povjerenstva</w:t>
      </w:r>
      <w:r>
        <w:rPr>
          <w:lang w:eastAsia="hr-HR"/>
        </w:rPr>
        <w:t>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>Članak 15.</w:t>
      </w:r>
    </w:p>
    <w:p w:rsidR="00451227" w:rsidRPr="00445BD4" w:rsidRDefault="00451227" w:rsidP="00445BD4">
      <w:pPr>
        <w:spacing w:after="0" w:line="240" w:lineRule="auto"/>
        <w:jc w:val="both"/>
        <w:rPr>
          <w:b/>
          <w:bCs/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(1) Na početku sjednice predsjednik Povjerenstva utvrđuje broj nazočnih članova, predlaže dnevni red, vodi tijek sjednice, daje riječ članovim Povjerenstva i ostalim nazočnim osobama.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(2) Povjerenstvo može </w:t>
      </w:r>
      <w:r w:rsidRPr="00445BD4">
        <w:rPr>
          <w:color w:val="000000"/>
          <w:lang w:eastAsia="hr-HR"/>
        </w:rPr>
        <w:t>pravovaljano donositi odluke ukoliko je na sjednici nazočna većina svih  članova Povjerenstva.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>(3) Nakon usvajanja dnevnog reda razmatraju se pojedine točke dnevnog reda.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10189E" w:rsidRDefault="00451227" w:rsidP="00445BD4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(4) Nakon razmatranja </w:t>
      </w:r>
      <w:r w:rsidRPr="00B0218C">
        <w:rPr>
          <w:lang w:eastAsia="hr-HR"/>
        </w:rPr>
        <w:t xml:space="preserve">pojedine točke dnevnog reda, </w:t>
      </w:r>
      <w:r w:rsidRPr="00337E60">
        <w:rPr>
          <w:lang w:eastAsia="hr-HR"/>
        </w:rPr>
        <w:t>ovisno o prirodi postupka</w:t>
      </w:r>
      <w:r w:rsidRPr="00B0218C">
        <w:rPr>
          <w:lang w:eastAsia="hr-HR"/>
        </w:rPr>
        <w:t xml:space="preserve"> Povjerenstvo donosi mišljenje</w:t>
      </w:r>
      <w:r w:rsidRPr="00B0218C">
        <w:rPr>
          <w:i/>
          <w:iCs/>
          <w:lang w:eastAsia="hr-HR"/>
        </w:rPr>
        <w:t xml:space="preserve">, </w:t>
      </w:r>
      <w:r w:rsidRPr="00337E60">
        <w:rPr>
          <w:lang w:eastAsia="hr-HR"/>
        </w:rPr>
        <w:t>i/ili preporuku</w:t>
      </w:r>
      <w:r w:rsidRPr="00B0218C">
        <w:rPr>
          <w:i/>
          <w:iCs/>
          <w:lang w:eastAsia="hr-HR"/>
        </w:rPr>
        <w:t xml:space="preserve">, </w:t>
      </w:r>
      <w:r w:rsidR="007C7DBC">
        <w:rPr>
          <w:lang w:eastAsia="hr-HR"/>
        </w:rPr>
        <w:t>odnosno zaključak.</w:t>
      </w:r>
    </w:p>
    <w:p w:rsidR="000F0A21" w:rsidRPr="00B0218C" w:rsidRDefault="000F0A21" w:rsidP="00445BD4">
      <w:pPr>
        <w:spacing w:after="0" w:line="240" w:lineRule="auto"/>
        <w:jc w:val="both"/>
        <w:rPr>
          <w:i/>
          <w:iCs/>
          <w:lang w:eastAsia="hr-HR"/>
        </w:rPr>
      </w:pPr>
    </w:p>
    <w:p w:rsidR="00451227" w:rsidRPr="0010189E" w:rsidRDefault="00451227" w:rsidP="00445BD4">
      <w:pPr>
        <w:spacing w:after="0" w:line="240" w:lineRule="auto"/>
        <w:jc w:val="center"/>
        <w:rPr>
          <w:bCs/>
          <w:lang w:eastAsia="hr-HR"/>
        </w:rPr>
      </w:pPr>
      <w:r w:rsidRPr="0010189E">
        <w:rPr>
          <w:bCs/>
          <w:lang w:eastAsia="hr-HR"/>
        </w:rPr>
        <w:t>Članak 16.</w:t>
      </w:r>
    </w:p>
    <w:p w:rsidR="00451227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7D6943" w:rsidRDefault="00451227" w:rsidP="00DD40CB">
      <w:pPr>
        <w:spacing w:after="0" w:line="240" w:lineRule="auto"/>
        <w:rPr>
          <w:lang w:eastAsia="hr-HR"/>
        </w:rPr>
      </w:pPr>
      <w:r w:rsidRPr="007D6943">
        <w:rPr>
          <w:lang w:eastAsia="hr-HR"/>
        </w:rPr>
        <w:t>(1) Sjednice Povjerenstva su nejavne.</w:t>
      </w:r>
    </w:p>
    <w:p w:rsidR="00451227" w:rsidRPr="00445BD4" w:rsidRDefault="00451227" w:rsidP="00445BD4">
      <w:pPr>
        <w:spacing w:after="0" w:line="240" w:lineRule="auto"/>
        <w:jc w:val="center"/>
        <w:rPr>
          <w:b/>
          <w:bCs/>
          <w:lang w:eastAsia="hr-HR"/>
        </w:rPr>
      </w:pPr>
    </w:p>
    <w:p w:rsidR="00451227" w:rsidRPr="00337E60" w:rsidRDefault="00451227" w:rsidP="00445BD4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(2) </w:t>
      </w:r>
      <w:r w:rsidRPr="00337E60">
        <w:rPr>
          <w:lang w:eastAsia="hr-HR"/>
        </w:rPr>
        <w:t xml:space="preserve">Povjerenstvo može na sjednicu pozvati radi davanja izjave podnositelja predstavke/pritužbe, </w:t>
      </w:r>
      <w:proofErr w:type="spellStart"/>
      <w:r w:rsidRPr="00337E60">
        <w:rPr>
          <w:lang w:eastAsia="hr-HR"/>
        </w:rPr>
        <w:t>državnoodvjetničkog</w:t>
      </w:r>
      <w:proofErr w:type="spellEnd"/>
      <w:r w:rsidRPr="00337E60">
        <w:rPr>
          <w:lang w:eastAsia="hr-HR"/>
        </w:rPr>
        <w:t xml:space="preserve"> dužnosnika na kojeg se predstavka/pritužba odnosi, </w:t>
      </w:r>
      <w:proofErr w:type="spellStart"/>
      <w:r w:rsidRPr="00337E60">
        <w:rPr>
          <w:lang w:eastAsia="hr-HR"/>
        </w:rPr>
        <w:t>državnoodvjetničkog</w:t>
      </w:r>
      <w:proofErr w:type="spellEnd"/>
      <w:r w:rsidRPr="00337E60">
        <w:rPr>
          <w:lang w:eastAsia="hr-HR"/>
        </w:rPr>
        <w:t xml:space="preserve"> dužnosnika koji je zatražio mišljenje povodom mogućeg sukoba interesa te druge osobe za koje ocijeni da bi njihovo iskazivanje na sjednici Povjerenstva moglo </w:t>
      </w:r>
      <w:r w:rsidRPr="00337E60">
        <w:rPr>
          <w:lang w:eastAsia="hr-HR"/>
        </w:rPr>
        <w:lastRenderedPageBreak/>
        <w:t xml:space="preserve">pridonijeti potpunom i pravilnom utvrđivanju svih okolnosti i činjenica potrebnih za donošenje odluke. 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(3</w:t>
      </w:r>
      <w:r w:rsidR="00DD485C">
        <w:rPr>
          <w:lang w:eastAsia="hr-HR"/>
        </w:rPr>
        <w:t xml:space="preserve">) U donošenju mišljenja, </w:t>
      </w:r>
      <w:r w:rsidRPr="00445BD4">
        <w:rPr>
          <w:lang w:eastAsia="hr-HR"/>
        </w:rPr>
        <w:t xml:space="preserve">preporuka </w:t>
      </w:r>
      <w:r w:rsidR="00DD485C">
        <w:rPr>
          <w:lang w:eastAsia="hr-HR"/>
        </w:rPr>
        <w:t xml:space="preserve">i zaključaka </w:t>
      </w:r>
      <w:r w:rsidRPr="00445BD4">
        <w:rPr>
          <w:lang w:eastAsia="hr-HR"/>
        </w:rPr>
        <w:t>sudjeluju samo članovi Povjerenstva.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10189E" w:rsidRDefault="006B169B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lang w:eastAsia="hr-HR"/>
        </w:rPr>
      </w:pPr>
      <w:r>
        <w:rPr>
          <w:b/>
          <w:bCs/>
          <w:lang w:eastAsia="hr-HR"/>
        </w:rPr>
        <w:t xml:space="preserve">VII. </w:t>
      </w:r>
      <w:r w:rsidR="00451227" w:rsidRPr="0010189E">
        <w:rPr>
          <w:b/>
          <w:bCs/>
          <w:lang w:eastAsia="hr-HR"/>
        </w:rPr>
        <w:t xml:space="preserve">Način </w:t>
      </w:r>
      <w:r w:rsidR="00DD485C" w:rsidRPr="0010189E">
        <w:rPr>
          <w:b/>
          <w:bCs/>
          <w:lang w:eastAsia="hr-HR"/>
        </w:rPr>
        <w:t>odlučivanja</w:t>
      </w:r>
    </w:p>
    <w:p w:rsidR="00451227" w:rsidRPr="0010189E" w:rsidRDefault="00451227" w:rsidP="00445BD4">
      <w:pPr>
        <w:spacing w:after="0" w:line="240" w:lineRule="auto"/>
        <w:jc w:val="both"/>
        <w:rPr>
          <w:b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17.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B0218C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(1) </w:t>
      </w:r>
      <w:r w:rsidRPr="00B0218C">
        <w:rPr>
          <w:lang w:eastAsia="hr-HR"/>
        </w:rPr>
        <w:t xml:space="preserve">Povjerenstvo </w:t>
      </w:r>
      <w:r w:rsidRPr="00337E60">
        <w:rPr>
          <w:lang w:eastAsia="hr-HR"/>
        </w:rPr>
        <w:t xml:space="preserve">samostalno donosi mišljenja i/ili preporuke, odnosno zaključke </w:t>
      </w:r>
      <w:r w:rsidR="00DD485C" w:rsidRPr="0010189E">
        <w:rPr>
          <w:lang w:eastAsia="hr-HR"/>
        </w:rPr>
        <w:t>(u daljnjem tekstu odluke)</w:t>
      </w:r>
      <w:r w:rsidR="00DD485C">
        <w:rPr>
          <w:lang w:eastAsia="hr-HR"/>
        </w:rPr>
        <w:t xml:space="preserve"> ovisno o prirodi pojedinog predmeta</w:t>
      </w:r>
      <w:r w:rsidRPr="00337E60">
        <w:rPr>
          <w:lang w:eastAsia="hr-HR"/>
        </w:rPr>
        <w:t>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(2) </w:t>
      </w:r>
      <w:r w:rsidRPr="00445BD4">
        <w:rPr>
          <w:color w:val="000000"/>
          <w:lang w:eastAsia="hr-HR"/>
        </w:rPr>
        <w:t>Pravovaljane odluke don</w:t>
      </w:r>
      <w:r>
        <w:rPr>
          <w:color w:val="000000"/>
          <w:lang w:eastAsia="hr-HR"/>
        </w:rPr>
        <w:t xml:space="preserve">ose se većinom glasova </w:t>
      </w:r>
      <w:r w:rsidRPr="00593C7C">
        <w:rPr>
          <w:lang w:eastAsia="hr-HR"/>
        </w:rPr>
        <w:t>svih</w:t>
      </w:r>
      <w:r w:rsidRPr="00593C7C">
        <w:rPr>
          <w:i/>
          <w:iCs/>
          <w:lang w:eastAsia="hr-HR"/>
        </w:rPr>
        <w:t xml:space="preserve"> </w:t>
      </w:r>
      <w:r w:rsidRPr="00445BD4">
        <w:rPr>
          <w:color w:val="000000"/>
          <w:lang w:eastAsia="hr-HR"/>
        </w:rPr>
        <w:t>članova nakon što je svaki član Povjerenstva iznio svoje mišljenje.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(3) </w:t>
      </w:r>
      <w:r w:rsidRPr="00445BD4">
        <w:rPr>
          <w:color w:val="000000"/>
          <w:lang w:eastAsia="hr-HR"/>
        </w:rPr>
        <w:t>Glasovanje na sjednici je javno.</w:t>
      </w:r>
    </w:p>
    <w:p w:rsidR="00451227" w:rsidRPr="00445BD4" w:rsidRDefault="00451227" w:rsidP="00445B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(4) </w:t>
      </w:r>
      <w:r w:rsidRPr="00445BD4">
        <w:rPr>
          <w:color w:val="000000"/>
          <w:lang w:eastAsia="hr-HR"/>
        </w:rPr>
        <w:t>Član Povjerenstva izuzet će se od rada na pojedinom predmetu ukoliko za to postoje opravdani razlozi.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(5) </w:t>
      </w:r>
      <w:r w:rsidRPr="00445BD4">
        <w:rPr>
          <w:color w:val="000000"/>
          <w:lang w:eastAsia="hr-HR"/>
        </w:rPr>
        <w:t>Izdvojeno mišljenje pojedinog člana Povjerenstva konstatira se u zapisniku.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(6) </w:t>
      </w:r>
      <w:r w:rsidRPr="00445BD4">
        <w:rPr>
          <w:color w:val="000000"/>
          <w:lang w:eastAsia="hr-HR"/>
        </w:rPr>
        <w:t>Na sjednicama povjerenstva vodi se zapisnik.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lang w:eastAsia="hr-HR"/>
        </w:rPr>
        <w:t xml:space="preserve">(7) </w:t>
      </w:r>
      <w:r w:rsidRPr="00445BD4">
        <w:rPr>
          <w:color w:val="000000"/>
          <w:lang w:eastAsia="hr-HR"/>
        </w:rPr>
        <w:t>Zapisnik s održane sjednice obavezno se dostavlja svim članovima Povjerenstva najkasnije do održavanja sljedeće sjednice.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10189E" w:rsidRDefault="006B169B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 xml:space="preserve">VIII. </w:t>
      </w:r>
      <w:r w:rsidR="00451227" w:rsidRPr="0010189E">
        <w:rPr>
          <w:b/>
          <w:bCs/>
          <w:color w:val="000000"/>
          <w:lang w:eastAsia="hr-HR"/>
        </w:rPr>
        <w:t>Mišljenje Povjerenstva</w:t>
      </w:r>
    </w:p>
    <w:p w:rsidR="00451227" w:rsidRPr="0010189E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18.</w:t>
      </w:r>
    </w:p>
    <w:p w:rsidR="00451227" w:rsidRPr="00445BD4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047D53" w:rsidRDefault="00451227" w:rsidP="00445BD4">
      <w:pPr>
        <w:spacing w:after="0" w:line="240" w:lineRule="auto"/>
        <w:rPr>
          <w:lang w:eastAsia="hr-HR"/>
        </w:rPr>
      </w:pPr>
      <w:r w:rsidRPr="00047D53">
        <w:rPr>
          <w:lang w:eastAsia="hr-HR"/>
        </w:rPr>
        <w:t>(1) Nakon što provede postupak, Povjerenstvo donosi mišljenje u pisanom obliku.</w:t>
      </w:r>
    </w:p>
    <w:p w:rsidR="00451227" w:rsidRPr="00047D53" w:rsidRDefault="00451227" w:rsidP="00445BD4">
      <w:pPr>
        <w:spacing w:after="0" w:line="240" w:lineRule="auto"/>
        <w:rPr>
          <w:lang w:eastAsia="hr-HR"/>
        </w:rPr>
      </w:pPr>
    </w:p>
    <w:p w:rsidR="00451227" w:rsidRPr="00047D53" w:rsidRDefault="00451227" w:rsidP="000479EF">
      <w:pPr>
        <w:spacing w:after="0" w:line="240" w:lineRule="auto"/>
        <w:jc w:val="both"/>
        <w:rPr>
          <w:lang w:eastAsia="hr-HR"/>
        </w:rPr>
      </w:pPr>
      <w:r w:rsidRPr="00047D53">
        <w:rPr>
          <w:lang w:eastAsia="hr-HR"/>
        </w:rPr>
        <w:t>(2) Mišljenje mora sadržavati obrazloženje s kratkim opisom utvrđenog činjeničnog stanja, radnjama koje su provedene, propisima koji su primijenjeni u konkretnom slučaju te rezultatima glasovanja.</w:t>
      </w:r>
    </w:p>
    <w:p w:rsidR="00451227" w:rsidRPr="00445BD4" w:rsidRDefault="00451227" w:rsidP="00445BD4">
      <w:pPr>
        <w:spacing w:after="0" w:line="240" w:lineRule="auto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rPr>
          <w:lang w:eastAsia="hr-HR"/>
        </w:rPr>
      </w:pPr>
      <w:r w:rsidRPr="00445BD4">
        <w:rPr>
          <w:lang w:eastAsia="hr-HR"/>
        </w:rPr>
        <w:t>(3) Mišljenje potpisuje predsjednik Povjerenstva.</w:t>
      </w:r>
    </w:p>
    <w:p w:rsidR="00451227" w:rsidRPr="00445BD4" w:rsidRDefault="00451227" w:rsidP="00445BD4">
      <w:pPr>
        <w:spacing w:after="0" w:line="240" w:lineRule="auto"/>
        <w:rPr>
          <w:lang w:eastAsia="hr-HR"/>
        </w:rPr>
      </w:pPr>
    </w:p>
    <w:p w:rsidR="00DD485C" w:rsidRPr="0010189E" w:rsidRDefault="00451227" w:rsidP="00DD485C">
      <w:pPr>
        <w:spacing w:after="0" w:line="240" w:lineRule="auto"/>
        <w:jc w:val="both"/>
        <w:rPr>
          <w:lang w:eastAsia="hr-HR"/>
        </w:rPr>
      </w:pPr>
      <w:r w:rsidRPr="00445BD4">
        <w:rPr>
          <w:lang w:eastAsia="hr-HR"/>
        </w:rPr>
        <w:t xml:space="preserve">(4) </w:t>
      </w:r>
      <w:r w:rsidR="004E348D" w:rsidRPr="0010189E">
        <w:rPr>
          <w:lang w:eastAsia="hr-HR"/>
        </w:rPr>
        <w:t xml:space="preserve">Mišljenje se dostavlja </w:t>
      </w:r>
      <w:proofErr w:type="spellStart"/>
      <w:r w:rsidR="004E348D" w:rsidRPr="0010189E">
        <w:rPr>
          <w:lang w:eastAsia="hr-HR"/>
        </w:rPr>
        <w:t>državnoodvjetničkom</w:t>
      </w:r>
      <w:proofErr w:type="spellEnd"/>
      <w:r w:rsidR="004E348D" w:rsidRPr="0010189E">
        <w:rPr>
          <w:lang w:eastAsia="hr-HR"/>
        </w:rPr>
        <w:t xml:space="preserve"> dužnosniku </w:t>
      </w:r>
      <w:r w:rsidR="00DD485C" w:rsidRPr="0010189E">
        <w:rPr>
          <w:lang w:eastAsia="hr-HR"/>
        </w:rPr>
        <w:t>na kojeg se</w:t>
      </w:r>
      <w:r w:rsidR="004E348D" w:rsidRPr="0010189E">
        <w:rPr>
          <w:lang w:eastAsia="hr-HR"/>
        </w:rPr>
        <w:t xml:space="preserve"> odnosi predstavka ili pritužba</w:t>
      </w:r>
      <w:r w:rsidR="00DD485C" w:rsidRPr="0010189E">
        <w:rPr>
          <w:lang w:eastAsia="hr-HR"/>
        </w:rPr>
        <w:t xml:space="preserve"> i podnositelj</w:t>
      </w:r>
      <w:r w:rsidR="004E348D" w:rsidRPr="0010189E">
        <w:rPr>
          <w:lang w:eastAsia="hr-HR"/>
        </w:rPr>
        <w:t>u</w:t>
      </w:r>
      <w:r w:rsidR="00DD485C" w:rsidRPr="0010189E">
        <w:rPr>
          <w:lang w:eastAsia="hr-HR"/>
        </w:rPr>
        <w:t xml:space="preserve"> predstavke ili pritužbe</w:t>
      </w:r>
      <w:r w:rsidR="0010189E">
        <w:rPr>
          <w:lang w:eastAsia="hr-HR"/>
        </w:rPr>
        <w:t>.</w:t>
      </w:r>
    </w:p>
    <w:p w:rsidR="00A46C9E" w:rsidRDefault="00A46C9E" w:rsidP="00DD485C">
      <w:pPr>
        <w:spacing w:after="0" w:line="240" w:lineRule="auto"/>
        <w:jc w:val="both"/>
        <w:rPr>
          <w:color w:val="C00000"/>
          <w:lang w:eastAsia="hr-HR"/>
        </w:rPr>
      </w:pPr>
    </w:p>
    <w:p w:rsidR="00A46C9E" w:rsidRPr="0010189E" w:rsidRDefault="00A46C9E" w:rsidP="00A46C9E">
      <w:pPr>
        <w:spacing w:after="0" w:line="240" w:lineRule="auto"/>
        <w:jc w:val="center"/>
        <w:rPr>
          <w:lang w:eastAsia="hr-HR"/>
        </w:rPr>
      </w:pPr>
      <w:r w:rsidRPr="0010189E">
        <w:rPr>
          <w:lang w:eastAsia="hr-HR"/>
        </w:rPr>
        <w:t xml:space="preserve">Članak </w:t>
      </w:r>
      <w:r w:rsidR="0010189E" w:rsidRPr="0010189E">
        <w:rPr>
          <w:lang w:eastAsia="hr-HR"/>
        </w:rPr>
        <w:t>19</w:t>
      </w:r>
      <w:r w:rsidRPr="0010189E">
        <w:rPr>
          <w:lang w:eastAsia="hr-HR"/>
        </w:rPr>
        <w:t>.</w:t>
      </w:r>
    </w:p>
    <w:p w:rsidR="00A46C9E" w:rsidRPr="0010189E" w:rsidRDefault="00A46C9E" w:rsidP="00DD485C">
      <w:pPr>
        <w:spacing w:after="0" w:line="240" w:lineRule="auto"/>
        <w:jc w:val="both"/>
        <w:rPr>
          <w:lang w:eastAsia="hr-HR"/>
        </w:rPr>
      </w:pPr>
    </w:p>
    <w:p w:rsidR="00451227" w:rsidRDefault="0010189E" w:rsidP="0010189E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(1)</w:t>
      </w:r>
      <w:r w:rsidRPr="0010189E">
        <w:rPr>
          <w:lang w:eastAsia="hr-HR"/>
        </w:rPr>
        <w:t xml:space="preserve">Mišljenja i preporuke </w:t>
      </w:r>
      <w:r w:rsidR="004E348D" w:rsidRPr="0010189E">
        <w:rPr>
          <w:lang w:eastAsia="hr-HR"/>
        </w:rPr>
        <w:t xml:space="preserve">Povjerenstva </w:t>
      </w:r>
      <w:r w:rsidR="00DD485C" w:rsidRPr="0010189E">
        <w:rPr>
          <w:lang w:eastAsia="hr-HR"/>
        </w:rPr>
        <w:t>dostavlja</w:t>
      </w:r>
      <w:r w:rsidR="004E348D" w:rsidRPr="0010189E">
        <w:rPr>
          <w:lang w:eastAsia="hr-HR"/>
        </w:rPr>
        <w:t>ju se</w:t>
      </w:r>
      <w:r w:rsidR="00DD485C" w:rsidRPr="0010189E">
        <w:rPr>
          <w:lang w:eastAsia="hr-HR"/>
        </w:rPr>
        <w:t xml:space="preserve"> državnom odvjetništvu u kojem državni odvjetnik ili zamjenik državnog odvjetnika obnaša dužnost, višem državnom odvjetništvu i Državnom odvjetništvu Republike Hrvatske te </w:t>
      </w:r>
      <w:r w:rsidR="004E348D" w:rsidRPr="0010189E">
        <w:rPr>
          <w:lang w:eastAsia="hr-HR"/>
        </w:rPr>
        <w:t xml:space="preserve">se </w:t>
      </w:r>
      <w:proofErr w:type="spellStart"/>
      <w:r w:rsidR="004E348D" w:rsidRPr="0010189E">
        <w:rPr>
          <w:lang w:eastAsia="hr-HR"/>
        </w:rPr>
        <w:t>anonimizirane</w:t>
      </w:r>
      <w:proofErr w:type="spellEnd"/>
      <w:r w:rsidR="004E348D" w:rsidRPr="0010189E">
        <w:rPr>
          <w:lang w:eastAsia="hr-HR"/>
        </w:rPr>
        <w:t xml:space="preserve"> verzije istih </w:t>
      </w:r>
      <w:r w:rsidR="00DD485C" w:rsidRPr="0010189E">
        <w:rPr>
          <w:lang w:eastAsia="hr-HR"/>
        </w:rPr>
        <w:t>objavljuj</w:t>
      </w:r>
      <w:r w:rsidR="004E348D" w:rsidRPr="0010189E">
        <w:rPr>
          <w:lang w:eastAsia="hr-HR"/>
        </w:rPr>
        <w:t>u</w:t>
      </w:r>
      <w:r w:rsidR="00DD485C" w:rsidRPr="0010189E">
        <w:rPr>
          <w:lang w:eastAsia="hr-HR"/>
        </w:rPr>
        <w:t xml:space="preserve"> na mrežnim stranicama Državnog odvjetništva Republike Hrvatske.</w:t>
      </w:r>
    </w:p>
    <w:p w:rsidR="0010189E" w:rsidRPr="0010189E" w:rsidRDefault="0010189E" w:rsidP="0010189E">
      <w:pPr>
        <w:spacing w:after="0" w:line="240" w:lineRule="auto"/>
        <w:jc w:val="both"/>
        <w:rPr>
          <w:lang w:eastAsia="hr-HR"/>
        </w:rPr>
      </w:pPr>
    </w:p>
    <w:p w:rsidR="00451227" w:rsidRPr="0010189E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hr-HR"/>
        </w:rPr>
      </w:pPr>
    </w:p>
    <w:p w:rsidR="00451227" w:rsidRPr="0010189E" w:rsidRDefault="006B169B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lastRenderedPageBreak/>
        <w:t xml:space="preserve">IX. </w:t>
      </w:r>
      <w:r w:rsidR="00451227" w:rsidRPr="0010189E">
        <w:rPr>
          <w:b/>
          <w:bCs/>
          <w:color w:val="000000"/>
          <w:lang w:eastAsia="hr-HR"/>
        </w:rPr>
        <w:t>Zapisnik</w:t>
      </w:r>
    </w:p>
    <w:p w:rsidR="00451227" w:rsidRPr="0010189E" w:rsidRDefault="00451227" w:rsidP="00445B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 xml:space="preserve">Članak </w:t>
      </w:r>
      <w:r w:rsidR="00A46C9E" w:rsidRPr="0010189E">
        <w:rPr>
          <w:bCs/>
          <w:color w:val="000000"/>
          <w:lang w:eastAsia="hr-HR"/>
        </w:rPr>
        <w:t>2</w:t>
      </w:r>
      <w:r w:rsidR="0010189E">
        <w:rPr>
          <w:bCs/>
          <w:color w:val="000000"/>
          <w:lang w:eastAsia="hr-HR"/>
        </w:rPr>
        <w:t>0</w:t>
      </w:r>
      <w:r w:rsidR="00A46C9E" w:rsidRPr="0010189E">
        <w:rPr>
          <w:bCs/>
          <w:color w:val="000000"/>
          <w:lang w:eastAsia="hr-HR"/>
        </w:rPr>
        <w:t>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color w:val="000000"/>
          <w:lang w:eastAsia="hr-HR"/>
        </w:rPr>
        <w:t>(1) Zapisnik sadrži vrijeme i mjesto održavanja sjednice, imena nazočnih članova i imena odsutnih članova, imena ostalih nazočnih osoba, dnevni red, tijek sjednice i rezultat izjašnjavanja po pojedinim točkama dnevnog reda.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10189E" w:rsidRDefault="006B169B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 xml:space="preserve">X. </w:t>
      </w:r>
      <w:r w:rsidR="00451227" w:rsidRPr="0010189E">
        <w:rPr>
          <w:b/>
          <w:bCs/>
          <w:color w:val="000000"/>
          <w:lang w:eastAsia="hr-HR"/>
        </w:rPr>
        <w:t>Sjedište Povjerenstva te obavljanje uredskih</w:t>
      </w: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 w:rsidRPr="0010189E">
        <w:rPr>
          <w:b/>
          <w:bCs/>
          <w:color w:val="000000"/>
          <w:lang w:eastAsia="hr-HR"/>
        </w:rPr>
        <w:t xml:space="preserve"> i administrativnih poslova</w:t>
      </w:r>
    </w:p>
    <w:p w:rsidR="00451227" w:rsidRPr="0010189E" w:rsidRDefault="00451227" w:rsidP="0010189E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2</w:t>
      </w:r>
      <w:r w:rsidR="0010189E">
        <w:rPr>
          <w:bCs/>
          <w:color w:val="000000"/>
          <w:lang w:eastAsia="hr-HR"/>
        </w:rPr>
        <w:t>1</w:t>
      </w:r>
      <w:r w:rsidRPr="0010189E">
        <w:rPr>
          <w:bCs/>
          <w:color w:val="000000"/>
          <w:lang w:eastAsia="hr-HR"/>
        </w:rPr>
        <w:t xml:space="preserve">. 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047D53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hr-HR"/>
        </w:rPr>
      </w:pPr>
      <w:r w:rsidRPr="00047D53">
        <w:rPr>
          <w:lang w:eastAsia="hr-HR"/>
        </w:rPr>
        <w:t>(1) Sjedište Povjerenstva je pri Državnom odvjetništvu Republike Hrvatske, koje obavlja uredske i druge administrativne poslove za Povjerenstvo.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10189E" w:rsidRDefault="006B169B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  <w:r>
        <w:rPr>
          <w:b/>
          <w:bCs/>
          <w:color w:val="000000"/>
          <w:lang w:eastAsia="hr-HR"/>
        </w:rPr>
        <w:t xml:space="preserve">XI. </w:t>
      </w:r>
      <w:r w:rsidR="00451227" w:rsidRPr="0010189E">
        <w:rPr>
          <w:b/>
          <w:bCs/>
          <w:color w:val="000000"/>
          <w:lang w:eastAsia="hr-HR"/>
        </w:rPr>
        <w:t>Prijelazne i završne odredbe</w:t>
      </w: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2</w:t>
      </w:r>
      <w:r w:rsidR="0010189E">
        <w:rPr>
          <w:bCs/>
          <w:color w:val="000000"/>
          <w:lang w:eastAsia="hr-HR"/>
        </w:rPr>
        <w:t>2</w:t>
      </w:r>
      <w:r w:rsidRPr="0010189E">
        <w:rPr>
          <w:bCs/>
          <w:color w:val="000000"/>
          <w:lang w:eastAsia="hr-HR"/>
        </w:rPr>
        <w:t>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eastAsia="hr-HR"/>
        </w:rPr>
      </w:pPr>
    </w:p>
    <w:p w:rsidR="00451227" w:rsidRPr="00445BD4" w:rsidRDefault="00451227" w:rsidP="0010189E">
      <w:pPr>
        <w:spacing w:after="0" w:line="240" w:lineRule="auto"/>
        <w:jc w:val="both"/>
        <w:rPr>
          <w:color w:val="000000"/>
        </w:rPr>
      </w:pPr>
      <w:r w:rsidRPr="00445BD4">
        <w:rPr>
          <w:color w:val="000000"/>
        </w:rPr>
        <w:t>(1) Pojmovi korišteni u ovom Poslovniku koji imaju rodno značenje, bez obzira na to jesu li korišteni u muškom ili ženskom rodu, odnose se jednako na muški i ženski rod.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2</w:t>
      </w:r>
      <w:r w:rsidR="0010189E">
        <w:rPr>
          <w:bCs/>
          <w:color w:val="000000"/>
          <w:lang w:eastAsia="hr-HR"/>
        </w:rPr>
        <w:t>3</w:t>
      </w:r>
      <w:r w:rsidRPr="0010189E">
        <w:rPr>
          <w:bCs/>
          <w:color w:val="000000"/>
          <w:lang w:eastAsia="hr-HR"/>
        </w:rPr>
        <w:t xml:space="preserve">. 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color w:val="000000"/>
          <w:lang w:eastAsia="hr-HR"/>
        </w:rPr>
        <w:t>(1) Poslovnik o radu Etičkog povjerenstva donosi Etičko povjerenstvo.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hr-HR"/>
        </w:rPr>
      </w:pPr>
      <w:r w:rsidRPr="00445BD4">
        <w:rPr>
          <w:color w:val="000000"/>
          <w:lang w:eastAsia="hr-HR"/>
        </w:rPr>
        <w:t>(2) Izmjene i dopune ovog Poslovnika donose se na istovjetan način na koji je donesen ovaj Poslovnik.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eastAsia="hr-HR"/>
        </w:rPr>
      </w:pPr>
    </w:p>
    <w:p w:rsidR="00451227" w:rsidRPr="0010189E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  <w:lang w:eastAsia="hr-HR"/>
        </w:rPr>
      </w:pPr>
      <w:r w:rsidRPr="0010189E">
        <w:rPr>
          <w:bCs/>
          <w:color w:val="000000"/>
          <w:lang w:eastAsia="hr-HR"/>
        </w:rPr>
        <w:t>Članak 2</w:t>
      </w:r>
      <w:r w:rsidR="0010189E">
        <w:rPr>
          <w:bCs/>
          <w:color w:val="000000"/>
          <w:lang w:eastAsia="hr-HR"/>
        </w:rPr>
        <w:t>4</w:t>
      </w:r>
      <w:r w:rsidRPr="0010189E">
        <w:rPr>
          <w:bCs/>
          <w:color w:val="000000"/>
          <w:lang w:eastAsia="hr-HR"/>
        </w:rPr>
        <w:t>.</w:t>
      </w:r>
    </w:p>
    <w:p w:rsidR="00451227" w:rsidRPr="00445BD4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hr-HR"/>
        </w:rPr>
      </w:pPr>
    </w:p>
    <w:p w:rsidR="00451227" w:rsidRPr="00337E60" w:rsidRDefault="00451227" w:rsidP="00445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  <w:lang w:eastAsia="hr-HR"/>
        </w:rPr>
      </w:pPr>
      <w:r w:rsidRPr="00445BD4">
        <w:rPr>
          <w:color w:val="000000"/>
          <w:lang w:eastAsia="hr-HR"/>
        </w:rPr>
        <w:t>(1) Poslovnik o radu Etičkog povjerenstva stupa na snagu danom dono</w:t>
      </w:r>
      <w:r>
        <w:rPr>
          <w:color w:val="000000"/>
          <w:lang w:eastAsia="hr-HR"/>
        </w:rPr>
        <w:t xml:space="preserve">šenja na sjednici Povjerenstva i objavljuje se </w:t>
      </w:r>
      <w:r w:rsidR="004E348D">
        <w:rPr>
          <w:lang w:eastAsia="hr-HR"/>
        </w:rPr>
        <w:t>na mrežnim stranicama Državnog odvjetništva Republike Hrvatske.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Default="00451227" w:rsidP="00337E60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Zagreb, </w:t>
      </w:r>
      <w:r w:rsidR="0010189E">
        <w:rPr>
          <w:lang w:eastAsia="hr-HR"/>
        </w:rPr>
        <w:t>10. svibnja 2019.</w:t>
      </w:r>
    </w:p>
    <w:p w:rsidR="00451227" w:rsidRDefault="00451227" w:rsidP="00337E60">
      <w:pPr>
        <w:spacing w:after="0" w:line="240" w:lineRule="auto"/>
        <w:jc w:val="both"/>
        <w:rPr>
          <w:lang w:eastAsia="hr-HR"/>
        </w:rPr>
      </w:pPr>
    </w:p>
    <w:p w:rsidR="00451227" w:rsidRDefault="00451227" w:rsidP="00337E60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>______________________________</w:t>
      </w:r>
    </w:p>
    <w:p w:rsidR="00451227" w:rsidRDefault="00451227" w:rsidP="00337E60">
      <w:pPr>
        <w:spacing w:after="0" w:line="240" w:lineRule="auto"/>
        <w:jc w:val="both"/>
        <w:rPr>
          <w:lang w:eastAsia="hr-HR"/>
        </w:rPr>
      </w:pPr>
    </w:p>
    <w:p w:rsidR="00451227" w:rsidRPr="00445BD4" w:rsidRDefault="0010189E" w:rsidP="00337E60">
      <w:pPr>
        <w:spacing w:after="0" w:line="240" w:lineRule="auto"/>
        <w:jc w:val="center"/>
        <w:rPr>
          <w:lang w:eastAsia="hr-HR"/>
        </w:rPr>
      </w:pPr>
      <w:r>
        <w:rPr>
          <w:lang w:eastAsia="hr-HR"/>
        </w:rPr>
        <w:t>Predsjednica</w:t>
      </w:r>
      <w:r w:rsidR="00451227">
        <w:rPr>
          <w:lang w:eastAsia="hr-HR"/>
        </w:rPr>
        <w:t xml:space="preserve"> Etičkog Povjerenstva</w:t>
      </w: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p w:rsidR="00451227" w:rsidRPr="00445BD4" w:rsidRDefault="00451227" w:rsidP="00445BD4">
      <w:pPr>
        <w:spacing w:after="0" w:line="240" w:lineRule="auto"/>
        <w:jc w:val="both"/>
        <w:rPr>
          <w:lang w:eastAsia="hr-HR"/>
        </w:rPr>
      </w:pPr>
    </w:p>
    <w:sectPr w:rsidR="00451227" w:rsidRPr="00445BD4" w:rsidSect="00C4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5B" w:rsidRDefault="00CB265B" w:rsidP="00B1720F">
      <w:pPr>
        <w:spacing w:after="0" w:line="240" w:lineRule="auto"/>
      </w:pPr>
      <w:r>
        <w:separator/>
      </w:r>
    </w:p>
  </w:endnote>
  <w:endnote w:type="continuationSeparator" w:id="0">
    <w:p w:rsidR="00CB265B" w:rsidRDefault="00CB265B" w:rsidP="00B1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5B" w:rsidRDefault="00CB265B" w:rsidP="00B1720F">
      <w:pPr>
        <w:spacing w:after="0" w:line="240" w:lineRule="auto"/>
      </w:pPr>
      <w:r>
        <w:separator/>
      </w:r>
    </w:p>
  </w:footnote>
  <w:footnote w:type="continuationSeparator" w:id="0">
    <w:p w:rsidR="00CB265B" w:rsidRDefault="00CB265B" w:rsidP="00B17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EC8"/>
    <w:multiLevelType w:val="hybridMultilevel"/>
    <w:tmpl w:val="D1B237D6"/>
    <w:lvl w:ilvl="0" w:tplc="B66CD31C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cs="Wingdings" w:hint="default"/>
      </w:rPr>
    </w:lvl>
  </w:abstractNum>
  <w:abstractNum w:abstractNumId="1">
    <w:nsid w:val="44B17A04"/>
    <w:multiLevelType w:val="hybridMultilevel"/>
    <w:tmpl w:val="66FAF220"/>
    <w:lvl w:ilvl="0" w:tplc="9F5E7D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4FED0EC7"/>
    <w:multiLevelType w:val="hybridMultilevel"/>
    <w:tmpl w:val="9E8CF57A"/>
    <w:lvl w:ilvl="0" w:tplc="1A602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44F89"/>
    <w:multiLevelType w:val="hybridMultilevel"/>
    <w:tmpl w:val="8C503B56"/>
    <w:lvl w:ilvl="0" w:tplc="3774E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458BF"/>
    <w:multiLevelType w:val="hybridMultilevel"/>
    <w:tmpl w:val="E146FF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0320D2B"/>
    <w:multiLevelType w:val="hybridMultilevel"/>
    <w:tmpl w:val="B2AE53AE"/>
    <w:lvl w:ilvl="0" w:tplc="917CC6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CFA57A9"/>
    <w:multiLevelType w:val="hybridMultilevel"/>
    <w:tmpl w:val="FDF8BC46"/>
    <w:lvl w:ilvl="0" w:tplc="A2D0B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B6"/>
    <w:rsid w:val="00036CF5"/>
    <w:rsid w:val="000479EF"/>
    <w:rsid w:val="00047D53"/>
    <w:rsid w:val="00053677"/>
    <w:rsid w:val="00055B6D"/>
    <w:rsid w:val="0006647F"/>
    <w:rsid w:val="000B06F9"/>
    <w:rsid w:val="000B47F3"/>
    <w:rsid w:val="000E46DF"/>
    <w:rsid w:val="000F0A21"/>
    <w:rsid w:val="0010189E"/>
    <w:rsid w:val="0010658D"/>
    <w:rsid w:val="00187943"/>
    <w:rsid w:val="001D6A67"/>
    <w:rsid w:val="001F3B5C"/>
    <w:rsid w:val="00215B3F"/>
    <w:rsid w:val="00232B00"/>
    <w:rsid w:val="002773A8"/>
    <w:rsid w:val="002C11A2"/>
    <w:rsid w:val="002E4CDE"/>
    <w:rsid w:val="00337E60"/>
    <w:rsid w:val="00390C52"/>
    <w:rsid w:val="003C3049"/>
    <w:rsid w:val="003D7DB9"/>
    <w:rsid w:val="004322F2"/>
    <w:rsid w:val="00445BD4"/>
    <w:rsid w:val="00451227"/>
    <w:rsid w:val="004858F0"/>
    <w:rsid w:val="0049097F"/>
    <w:rsid w:val="004E1149"/>
    <w:rsid w:val="004E348D"/>
    <w:rsid w:val="004E4DDF"/>
    <w:rsid w:val="004F07A7"/>
    <w:rsid w:val="00520F14"/>
    <w:rsid w:val="00593C7C"/>
    <w:rsid w:val="005E57B3"/>
    <w:rsid w:val="00660E6C"/>
    <w:rsid w:val="006B169B"/>
    <w:rsid w:val="007149F0"/>
    <w:rsid w:val="00726680"/>
    <w:rsid w:val="0076117F"/>
    <w:rsid w:val="0078354D"/>
    <w:rsid w:val="007A05A1"/>
    <w:rsid w:val="007C7DBC"/>
    <w:rsid w:val="007D6943"/>
    <w:rsid w:val="0082710A"/>
    <w:rsid w:val="00892080"/>
    <w:rsid w:val="008D1BBE"/>
    <w:rsid w:val="00942E4C"/>
    <w:rsid w:val="00A17515"/>
    <w:rsid w:val="00A348FF"/>
    <w:rsid w:val="00A46C9E"/>
    <w:rsid w:val="00AA679D"/>
    <w:rsid w:val="00AE2E9A"/>
    <w:rsid w:val="00B0218C"/>
    <w:rsid w:val="00B1720F"/>
    <w:rsid w:val="00B47956"/>
    <w:rsid w:val="00B5112B"/>
    <w:rsid w:val="00BE67B4"/>
    <w:rsid w:val="00C442B6"/>
    <w:rsid w:val="00CB265B"/>
    <w:rsid w:val="00CC16B1"/>
    <w:rsid w:val="00D13954"/>
    <w:rsid w:val="00D20DB6"/>
    <w:rsid w:val="00D3177C"/>
    <w:rsid w:val="00D35C85"/>
    <w:rsid w:val="00DD40CB"/>
    <w:rsid w:val="00DD485C"/>
    <w:rsid w:val="00E206B6"/>
    <w:rsid w:val="00E72919"/>
    <w:rsid w:val="00F113B0"/>
    <w:rsid w:val="00F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6"/>
    <w:pPr>
      <w:spacing w:after="200" w:line="276" w:lineRule="auto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B172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2E4CDE"/>
    <w:rPr>
      <w:rFonts w:eastAsia="Times New Roman"/>
      <w:sz w:val="24"/>
      <w:szCs w:val="24"/>
    </w:rPr>
  </w:style>
  <w:style w:type="character" w:customStyle="1" w:styleId="BezproredaChar">
    <w:name w:val="Bez proreda Char"/>
    <w:link w:val="Bezproreda"/>
    <w:uiPriority w:val="99"/>
    <w:locked/>
    <w:rsid w:val="002E4CDE"/>
    <w:rPr>
      <w:rFonts w:eastAsia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99"/>
    <w:qFormat/>
    <w:rsid w:val="002E4CDE"/>
    <w:pPr>
      <w:ind w:left="720"/>
    </w:pPr>
  </w:style>
  <w:style w:type="character" w:styleId="Naslovknjige">
    <w:name w:val="Book Title"/>
    <w:uiPriority w:val="99"/>
    <w:qFormat/>
    <w:rsid w:val="002E4CDE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rsid w:val="0018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8794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4F07A7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customStyle="1" w:styleId="Naslov1Char">
    <w:name w:val="Naslov 1 Char"/>
    <w:link w:val="Naslov1"/>
    <w:uiPriority w:val="9"/>
    <w:rsid w:val="00B1720F"/>
    <w:rPr>
      <w:rFonts w:ascii="Cambria" w:eastAsia="Times New Roman" w:hAnsi="Cambria"/>
      <w:b/>
      <w:bCs/>
      <w:color w:val="365F91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1720F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B1720F"/>
    <w:rPr>
      <w:sz w:val="20"/>
      <w:szCs w:val="20"/>
      <w:lang w:eastAsia="en-US"/>
    </w:rPr>
  </w:style>
  <w:style w:type="character" w:styleId="Referencakrajnjebiljeke">
    <w:name w:val="endnote reference"/>
    <w:uiPriority w:val="99"/>
    <w:semiHidden/>
    <w:unhideWhenUsed/>
    <w:rsid w:val="00B1720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1720F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B1720F"/>
    <w:rPr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B172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B6"/>
    <w:pPr>
      <w:spacing w:after="200" w:line="276" w:lineRule="auto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B172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99"/>
    <w:qFormat/>
    <w:rsid w:val="002E4CDE"/>
    <w:rPr>
      <w:rFonts w:eastAsia="Times New Roman"/>
      <w:sz w:val="24"/>
      <w:szCs w:val="24"/>
    </w:rPr>
  </w:style>
  <w:style w:type="character" w:customStyle="1" w:styleId="BezproredaChar">
    <w:name w:val="Bez proreda Char"/>
    <w:link w:val="Bezproreda"/>
    <w:uiPriority w:val="99"/>
    <w:locked/>
    <w:rsid w:val="002E4CDE"/>
    <w:rPr>
      <w:rFonts w:eastAsia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99"/>
    <w:qFormat/>
    <w:rsid w:val="002E4CDE"/>
    <w:pPr>
      <w:ind w:left="720"/>
    </w:pPr>
  </w:style>
  <w:style w:type="character" w:styleId="Naslovknjige">
    <w:name w:val="Book Title"/>
    <w:uiPriority w:val="99"/>
    <w:qFormat/>
    <w:rsid w:val="002E4CDE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rsid w:val="0018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8794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4F07A7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customStyle="1" w:styleId="Naslov1Char">
    <w:name w:val="Naslov 1 Char"/>
    <w:link w:val="Naslov1"/>
    <w:uiPriority w:val="9"/>
    <w:rsid w:val="00B1720F"/>
    <w:rPr>
      <w:rFonts w:ascii="Cambria" w:eastAsia="Times New Roman" w:hAnsi="Cambria"/>
      <w:b/>
      <w:bCs/>
      <w:color w:val="365F91"/>
      <w:sz w:val="28"/>
      <w:szCs w:val="28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1720F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B1720F"/>
    <w:rPr>
      <w:sz w:val="20"/>
      <w:szCs w:val="20"/>
      <w:lang w:eastAsia="en-US"/>
    </w:rPr>
  </w:style>
  <w:style w:type="character" w:styleId="Referencakrajnjebiljeke">
    <w:name w:val="endnote reference"/>
    <w:uiPriority w:val="99"/>
    <w:semiHidden/>
    <w:unhideWhenUsed/>
    <w:rsid w:val="00B1720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1720F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B1720F"/>
    <w:rPr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B17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C527-7EE9-4112-BC1E-70280AE9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NACRT</vt:lpstr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</dc:title>
  <dc:creator>Korisnik</dc:creator>
  <cp:lastModifiedBy>Juraj Nišević</cp:lastModifiedBy>
  <cp:revision>2</cp:revision>
  <cp:lastPrinted>2018-11-29T13:46:00Z</cp:lastPrinted>
  <dcterms:created xsi:type="dcterms:W3CDTF">2019-10-09T08:04:00Z</dcterms:created>
  <dcterms:modified xsi:type="dcterms:W3CDTF">2019-10-09T08:04:00Z</dcterms:modified>
</cp:coreProperties>
</file>