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49" w:rsidRPr="00103672" w:rsidRDefault="00F31B49" w:rsidP="00F31B49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 w:rsidRPr="00103672"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7.a Obrazloženje općeg dijela financijskog plana </w:t>
      </w:r>
    </w:p>
    <w:p w:rsidR="002F102A" w:rsidRPr="00902BFB" w:rsidRDefault="002F102A" w:rsidP="00F31B49">
      <w:pPr>
        <w:jc w:val="both"/>
        <w:rPr>
          <w:rFonts w:ascii="Arial" w:hAnsi="Arial" w:cs="Arial"/>
          <w:b/>
          <w:sz w:val="28"/>
          <w:szCs w:val="28"/>
          <w:u w:val="single"/>
          <w:lang w:val="hr-HR"/>
        </w:rPr>
      </w:pPr>
    </w:p>
    <w:p w:rsidR="00F31B49" w:rsidRPr="00F31B49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F31B49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NAZIV PRORAČUNSKOG KORISNIKA:</w:t>
      </w:r>
      <w:r w:rsidRPr="006A72E5">
        <w:rPr>
          <w:rFonts w:ascii="Arial" w:hAnsi="Arial" w:cs="Arial"/>
          <w:b/>
          <w:szCs w:val="24"/>
          <w:lang w:val="hr-HR"/>
        </w:rPr>
        <w:tab/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>OPĆINSKO DRŽAVNO ODVJETNIŠTVO U PULI - POLA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RAZDJEL:</w:t>
      </w:r>
      <w:r w:rsidR="00103672">
        <w:rPr>
          <w:rFonts w:ascii="Arial" w:hAnsi="Arial" w:cs="Arial"/>
          <w:b/>
          <w:szCs w:val="24"/>
          <w:lang w:val="hr-HR"/>
        </w:rPr>
        <w:t xml:space="preserve">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109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GLAVA:</w:t>
      </w:r>
      <w:r w:rsidR="00103672">
        <w:rPr>
          <w:rFonts w:ascii="Arial" w:hAnsi="Arial" w:cs="Arial"/>
          <w:b/>
          <w:szCs w:val="24"/>
          <w:lang w:val="hr-HR"/>
        </w:rPr>
        <w:t xml:space="preserve">    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85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RKDP:</w:t>
      </w:r>
      <w:r w:rsidR="00103672">
        <w:rPr>
          <w:rFonts w:ascii="Arial" w:hAnsi="Arial" w:cs="Arial"/>
          <w:b/>
          <w:szCs w:val="24"/>
          <w:lang w:val="hr-HR"/>
        </w:rPr>
        <w:t xml:space="preserve">      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4817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OIB:</w:t>
      </w:r>
      <w:r w:rsidR="00103672">
        <w:rPr>
          <w:rFonts w:ascii="Arial" w:hAnsi="Arial" w:cs="Arial"/>
          <w:b/>
          <w:szCs w:val="24"/>
          <w:lang w:val="hr-HR"/>
        </w:rPr>
        <w:t xml:space="preserve">          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76040308062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rPr>
          <w:rFonts w:ascii="Arial" w:hAnsi="Arial" w:cs="Arial"/>
          <w:b/>
          <w:szCs w:val="24"/>
          <w:lang w:val="hr-HR"/>
        </w:rPr>
      </w:pPr>
    </w:p>
    <w:p w:rsidR="00F31B49" w:rsidRDefault="00F31B49" w:rsidP="00F31B49">
      <w:pPr>
        <w:rPr>
          <w:rFonts w:ascii="Arial" w:hAnsi="Arial" w:cs="Arial"/>
          <w:b/>
          <w:szCs w:val="24"/>
          <w:lang w:val="hr-HR"/>
        </w:rPr>
      </w:pPr>
    </w:p>
    <w:p w:rsidR="00F31B49" w:rsidRDefault="00F31B49" w:rsidP="00F31B49">
      <w:pPr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OPĆEG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F31B49" w:rsidRPr="006A72E5" w:rsidRDefault="00F31B49" w:rsidP="00F31B49">
      <w:pPr>
        <w:jc w:val="center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F31B49" w:rsidRPr="006A72E5" w:rsidRDefault="00F31B49" w:rsidP="00F31B49">
      <w:pPr>
        <w:pStyle w:val="Tijeloteksta"/>
        <w:rPr>
          <w:rFonts w:ascii="Arial" w:hAnsi="Arial" w:cs="Arial"/>
          <w:szCs w:val="24"/>
        </w:rPr>
      </w:pPr>
    </w:p>
    <w:p w:rsidR="003428B6" w:rsidRDefault="00F31B49" w:rsidP="003428B6">
      <w:pPr>
        <w:jc w:val="both"/>
        <w:rPr>
          <w:rFonts w:ascii="Arial" w:hAnsi="Arial" w:cs="Arial"/>
          <w:szCs w:val="24"/>
          <w:lang w:val="hr-HR"/>
        </w:rPr>
      </w:pPr>
      <w:proofErr w:type="spellStart"/>
      <w:r w:rsidRPr="006A72E5">
        <w:rPr>
          <w:rFonts w:ascii="Arial" w:hAnsi="Arial" w:cs="Arial"/>
          <w:szCs w:val="24"/>
        </w:rPr>
        <w:t>Općinsko</w:t>
      </w:r>
      <w:proofErr w:type="spellEnd"/>
      <w:r w:rsidRPr="006A72E5">
        <w:rPr>
          <w:rFonts w:ascii="Arial" w:hAnsi="Arial" w:cs="Arial"/>
          <w:szCs w:val="24"/>
        </w:rPr>
        <w:t xml:space="preserve"> državno odvjetništvo u  Puli - </w:t>
      </w:r>
      <w:proofErr w:type="spellStart"/>
      <w:r w:rsidRPr="006A72E5">
        <w:rPr>
          <w:rFonts w:ascii="Arial" w:hAnsi="Arial" w:cs="Arial"/>
          <w:szCs w:val="24"/>
        </w:rPr>
        <w:t>Pola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financira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nastale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rashode</w:t>
      </w:r>
      <w:proofErr w:type="spellEnd"/>
      <w:r w:rsidRPr="006A72E5">
        <w:rPr>
          <w:rFonts w:ascii="Arial" w:hAnsi="Arial" w:cs="Arial"/>
          <w:szCs w:val="24"/>
        </w:rPr>
        <w:t xml:space="preserve"> iz </w:t>
      </w:r>
      <w:proofErr w:type="spellStart"/>
      <w:r w:rsidRPr="006A72E5">
        <w:rPr>
          <w:rFonts w:ascii="Arial" w:hAnsi="Arial" w:cs="Arial"/>
          <w:szCs w:val="24"/>
        </w:rPr>
        <w:t>prihoda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ostvarenih</w:t>
      </w:r>
      <w:proofErr w:type="spellEnd"/>
      <w:r w:rsidRPr="006A72E5">
        <w:rPr>
          <w:rFonts w:ascii="Arial" w:hAnsi="Arial" w:cs="Arial"/>
          <w:szCs w:val="24"/>
        </w:rPr>
        <w:t xml:space="preserve"> iz Državnog </w:t>
      </w:r>
      <w:proofErr w:type="spellStart"/>
      <w:r w:rsidRPr="006A72E5">
        <w:rPr>
          <w:rFonts w:ascii="Arial" w:hAnsi="Arial" w:cs="Arial"/>
          <w:szCs w:val="24"/>
        </w:rPr>
        <w:t>proračuna</w:t>
      </w:r>
      <w:proofErr w:type="spellEnd"/>
      <w:r w:rsidRPr="006A72E5">
        <w:rPr>
          <w:rFonts w:ascii="Arial" w:hAnsi="Arial" w:cs="Arial"/>
          <w:szCs w:val="24"/>
        </w:rPr>
        <w:t xml:space="preserve"> Republike  Hrvatske</w:t>
      </w:r>
      <w:r w:rsidR="00E12224">
        <w:rPr>
          <w:rFonts w:ascii="Arial" w:hAnsi="Arial" w:cs="Arial"/>
          <w:szCs w:val="24"/>
        </w:rPr>
        <w:t xml:space="preserve"> iz </w:t>
      </w:r>
      <w:proofErr w:type="spellStart"/>
      <w:r w:rsidR="00E12224">
        <w:rPr>
          <w:rFonts w:ascii="Arial" w:hAnsi="Arial" w:cs="Arial"/>
          <w:szCs w:val="24"/>
        </w:rPr>
        <w:t>izvora</w:t>
      </w:r>
      <w:proofErr w:type="spellEnd"/>
      <w:r w:rsidR="00E12224">
        <w:rPr>
          <w:rFonts w:ascii="Arial" w:hAnsi="Arial" w:cs="Arial"/>
          <w:szCs w:val="24"/>
        </w:rPr>
        <w:t xml:space="preserve"> 11 </w:t>
      </w:r>
      <w:proofErr w:type="spellStart"/>
      <w:r w:rsidR="00E12224">
        <w:rPr>
          <w:rFonts w:ascii="Arial" w:hAnsi="Arial" w:cs="Arial"/>
          <w:szCs w:val="24"/>
        </w:rPr>
        <w:t>Opći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prihodi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primici</w:t>
      </w:r>
      <w:proofErr w:type="spellEnd"/>
      <w:r w:rsidRPr="006A72E5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dok</w:t>
      </w:r>
      <w:proofErr w:type="spellEnd"/>
      <w:r>
        <w:rPr>
          <w:rFonts w:ascii="Arial" w:hAnsi="Arial" w:cs="Arial"/>
          <w:szCs w:val="24"/>
        </w:rPr>
        <w:t xml:space="preserve"> se </w:t>
      </w:r>
      <w:r w:rsidRPr="006A72E5"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manjem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dijelu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planira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ostvariti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prihod</w:t>
      </w:r>
      <w:r w:rsidR="00E12224">
        <w:rPr>
          <w:rFonts w:ascii="Arial" w:hAnsi="Arial" w:cs="Arial"/>
          <w:szCs w:val="24"/>
        </w:rPr>
        <w:t>e</w:t>
      </w:r>
      <w:proofErr w:type="spellEnd"/>
      <w:r w:rsidRPr="006A72E5">
        <w:rPr>
          <w:rFonts w:ascii="Arial" w:hAnsi="Arial" w:cs="Arial"/>
          <w:szCs w:val="24"/>
        </w:rPr>
        <w:t xml:space="preserve"> s </w:t>
      </w:r>
      <w:proofErr w:type="spellStart"/>
      <w:r w:rsidRPr="006A72E5">
        <w:rPr>
          <w:rFonts w:ascii="Arial" w:hAnsi="Arial" w:cs="Arial"/>
          <w:szCs w:val="24"/>
        </w:rPr>
        <w:t>osnove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naplate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troškova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preslika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sudskih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akata</w:t>
      </w:r>
      <w:proofErr w:type="spellEnd"/>
      <w:r>
        <w:rPr>
          <w:rFonts w:ascii="Arial" w:hAnsi="Arial" w:cs="Arial"/>
          <w:szCs w:val="24"/>
        </w:rPr>
        <w:t xml:space="preserve"> – </w:t>
      </w:r>
      <w:proofErr w:type="spellStart"/>
      <w:r>
        <w:rPr>
          <w:rFonts w:ascii="Arial" w:hAnsi="Arial" w:cs="Arial"/>
          <w:szCs w:val="24"/>
        </w:rPr>
        <w:t>spisa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to </w:t>
      </w:r>
      <w:proofErr w:type="spellStart"/>
      <w:r>
        <w:rPr>
          <w:rFonts w:ascii="Arial" w:hAnsi="Arial" w:cs="Arial"/>
          <w:szCs w:val="24"/>
        </w:rPr>
        <w:t>iznos</w:t>
      </w:r>
      <w:proofErr w:type="spellEnd"/>
      <w:r>
        <w:rPr>
          <w:rFonts w:ascii="Arial" w:hAnsi="Arial" w:cs="Arial"/>
          <w:szCs w:val="24"/>
        </w:rPr>
        <w:t xml:space="preserve"> od</w:t>
      </w:r>
      <w:r w:rsidR="00E12224">
        <w:rPr>
          <w:rFonts w:ascii="Arial" w:hAnsi="Arial" w:cs="Arial"/>
          <w:szCs w:val="24"/>
        </w:rPr>
        <w:t xml:space="preserve"> 531</w:t>
      </w:r>
      <w:r w:rsidR="003428B6">
        <w:rPr>
          <w:rFonts w:ascii="Arial" w:hAnsi="Arial" w:cs="Arial"/>
          <w:szCs w:val="24"/>
        </w:rPr>
        <w:t xml:space="preserve"> </w:t>
      </w:r>
      <w:proofErr w:type="spellStart"/>
      <w:r w:rsidR="003428B6">
        <w:rPr>
          <w:rFonts w:ascii="Arial" w:hAnsi="Arial" w:cs="Arial"/>
          <w:szCs w:val="24"/>
        </w:rPr>
        <w:t>eura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szCs w:val="24"/>
        </w:rPr>
        <w:t xml:space="preserve">. </w:t>
      </w:r>
      <w:proofErr w:type="spellStart"/>
      <w:r w:rsidRPr="006A72E5">
        <w:rPr>
          <w:rFonts w:ascii="Arial" w:hAnsi="Arial" w:cs="Arial"/>
          <w:szCs w:val="24"/>
        </w:rPr>
        <w:t>Planirani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i/>
          <w:szCs w:val="24"/>
        </w:rPr>
        <w:t>(</w:t>
      </w:r>
      <w:proofErr w:type="spellStart"/>
      <w:r w:rsidRPr="006A72E5">
        <w:rPr>
          <w:rFonts w:ascii="Arial" w:hAnsi="Arial" w:cs="Arial"/>
          <w:i/>
          <w:szCs w:val="24"/>
        </w:rPr>
        <w:t>ostvareni</w:t>
      </w:r>
      <w:proofErr w:type="spellEnd"/>
      <w:r w:rsidRPr="006A72E5">
        <w:rPr>
          <w:rFonts w:ascii="Arial" w:hAnsi="Arial" w:cs="Arial"/>
          <w:i/>
          <w:szCs w:val="24"/>
        </w:rPr>
        <w:t>)</w:t>
      </w:r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vlastiti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prihodi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utrošit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A72E5">
        <w:rPr>
          <w:rFonts w:ascii="Arial" w:hAnsi="Arial" w:cs="Arial"/>
          <w:szCs w:val="24"/>
        </w:rPr>
        <w:t>će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se za </w:t>
      </w:r>
      <w:proofErr w:type="spellStart"/>
      <w:r w:rsidRPr="006A72E5">
        <w:rPr>
          <w:rFonts w:ascii="Arial" w:hAnsi="Arial" w:cs="Arial"/>
          <w:szCs w:val="24"/>
        </w:rPr>
        <w:t>kupnju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uredskog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ostalih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materijalnih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rashoda</w:t>
      </w:r>
      <w:proofErr w:type="spellEnd"/>
      <w:r w:rsidR="00E12224">
        <w:rPr>
          <w:rFonts w:ascii="Arial" w:hAnsi="Arial" w:cs="Arial"/>
          <w:szCs w:val="24"/>
        </w:rPr>
        <w:t>.</w:t>
      </w:r>
      <w:r w:rsidR="003428B6" w:rsidRPr="003428B6">
        <w:rPr>
          <w:rFonts w:ascii="Arial" w:hAnsi="Arial" w:cs="Arial"/>
          <w:szCs w:val="24"/>
          <w:lang w:val="hr-HR"/>
        </w:rPr>
        <w:t xml:space="preserve"> </w:t>
      </w:r>
      <w:r w:rsidR="003428B6">
        <w:rPr>
          <w:rFonts w:ascii="Arial" w:hAnsi="Arial" w:cs="Arial"/>
          <w:szCs w:val="24"/>
          <w:lang w:val="hr-HR"/>
        </w:rPr>
        <w:t>Vlastiti prihodi uplaćuju se na kraj godine u Državni proračun te se povlače iz Riznice istovremeno kada i redovni materijalni rashodi za plaćanje tekućih rashoda koja su proračunom za 2023.- 2025. planirana na računu 3221 Uredski materijal za sve tri naredne godine po 531 eura unutar redovne aktivnosti Općinskog državnog odvjetništva u Puli-Pola kao proračunskog korisnika.</w:t>
      </w:r>
    </w:p>
    <w:p w:rsidR="003428B6" w:rsidRDefault="003428B6" w:rsidP="003428B6">
      <w:pPr>
        <w:jc w:val="both"/>
        <w:rPr>
          <w:rFonts w:ascii="Arial" w:hAnsi="Arial" w:cs="Arial"/>
          <w:szCs w:val="24"/>
          <w:lang w:val="hr-HR"/>
        </w:rPr>
      </w:pPr>
    </w:p>
    <w:p w:rsidR="008D5637" w:rsidRDefault="003428B6" w:rsidP="003428B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Planirani prihodi i primici za 2023</w:t>
      </w:r>
      <w:r w:rsidR="003D2EC6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>godinu p</w:t>
      </w:r>
      <w:r w:rsidR="008D5637">
        <w:rPr>
          <w:rFonts w:ascii="Arial" w:hAnsi="Arial" w:cs="Arial"/>
          <w:szCs w:val="24"/>
          <w:lang w:val="hr-HR"/>
        </w:rPr>
        <w:t xml:space="preserve">lanirani su u iznosu od 1.431.894 </w:t>
      </w:r>
      <w:r>
        <w:rPr>
          <w:rFonts w:ascii="Arial" w:hAnsi="Arial" w:cs="Arial"/>
          <w:szCs w:val="24"/>
          <w:lang w:val="hr-HR"/>
        </w:rPr>
        <w:t>eura od toga iz izvora 11 Opći prihodi i primi</w:t>
      </w:r>
      <w:r w:rsidR="008D5637">
        <w:rPr>
          <w:rFonts w:ascii="Arial" w:hAnsi="Arial" w:cs="Arial"/>
          <w:szCs w:val="24"/>
          <w:lang w:val="hr-HR"/>
        </w:rPr>
        <w:t>ci planirani su u iznosu 1.431.363</w:t>
      </w:r>
      <w:r>
        <w:rPr>
          <w:rFonts w:ascii="Arial" w:hAnsi="Arial" w:cs="Arial"/>
          <w:szCs w:val="24"/>
          <w:lang w:val="hr-HR"/>
        </w:rPr>
        <w:t xml:space="preserve"> eura</w:t>
      </w:r>
    </w:p>
    <w:p w:rsidR="003428B6" w:rsidRDefault="003428B6" w:rsidP="003428B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i iz izvora 31 Vlastiti prihodi </w:t>
      </w:r>
      <w:r w:rsidR="008D5637">
        <w:rPr>
          <w:rFonts w:ascii="Arial" w:hAnsi="Arial" w:cs="Arial"/>
          <w:szCs w:val="24"/>
          <w:lang w:val="hr-HR"/>
        </w:rPr>
        <w:t>531 eura</w:t>
      </w:r>
      <w:r w:rsidR="003D2EC6">
        <w:rPr>
          <w:rFonts w:ascii="Arial" w:hAnsi="Arial" w:cs="Arial"/>
          <w:szCs w:val="24"/>
          <w:lang w:val="hr-HR"/>
        </w:rPr>
        <w:t>.</w:t>
      </w:r>
    </w:p>
    <w:p w:rsidR="003D2EC6" w:rsidRDefault="003D2EC6" w:rsidP="003428B6">
      <w:pPr>
        <w:jc w:val="both"/>
        <w:rPr>
          <w:rFonts w:ascii="Arial" w:hAnsi="Arial" w:cs="Arial"/>
          <w:szCs w:val="24"/>
          <w:lang w:val="hr-HR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Planirani prihodi i primici za 2024.godinu planirani su u iznosu od </w:t>
      </w:r>
      <w:r w:rsidR="008D5637">
        <w:rPr>
          <w:rFonts w:ascii="Arial" w:hAnsi="Arial" w:cs="Arial"/>
          <w:szCs w:val="24"/>
          <w:lang w:val="hr-HR"/>
        </w:rPr>
        <w:t xml:space="preserve">1.512.004 </w:t>
      </w:r>
      <w:r>
        <w:rPr>
          <w:rFonts w:ascii="Arial" w:hAnsi="Arial" w:cs="Arial"/>
          <w:szCs w:val="24"/>
          <w:lang w:val="hr-HR"/>
        </w:rPr>
        <w:t xml:space="preserve">eura od toga iz izvora 11 Opći prihodi i primici planirani su u iznosu </w:t>
      </w:r>
      <w:r w:rsidR="008D5637">
        <w:rPr>
          <w:rFonts w:ascii="Arial" w:hAnsi="Arial" w:cs="Arial"/>
          <w:szCs w:val="24"/>
          <w:lang w:val="hr-HR"/>
        </w:rPr>
        <w:t xml:space="preserve">1.511.473 </w:t>
      </w:r>
      <w:r>
        <w:rPr>
          <w:rFonts w:ascii="Arial" w:hAnsi="Arial" w:cs="Arial"/>
          <w:szCs w:val="24"/>
          <w:lang w:val="hr-HR"/>
        </w:rPr>
        <w:t>eura i iz izvora 31 Vlastiti prihodi 531 euro.</w:t>
      </w: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Planirani prihodi i primici za 2025.godinu planirani su u iznosu od </w:t>
      </w:r>
      <w:r w:rsidR="008D5637">
        <w:rPr>
          <w:rFonts w:ascii="Arial" w:hAnsi="Arial" w:cs="Arial"/>
          <w:szCs w:val="24"/>
          <w:lang w:val="hr-HR"/>
        </w:rPr>
        <w:t xml:space="preserve">1.536.823 </w:t>
      </w:r>
      <w:r>
        <w:rPr>
          <w:rFonts w:ascii="Arial" w:hAnsi="Arial" w:cs="Arial"/>
          <w:szCs w:val="24"/>
          <w:lang w:val="hr-HR"/>
        </w:rPr>
        <w:t xml:space="preserve">eura od toga iz izvora 11 Opći prihodi i primici planirani su u iznosu </w:t>
      </w:r>
      <w:r w:rsidR="008D5637">
        <w:rPr>
          <w:rFonts w:ascii="Arial" w:hAnsi="Arial" w:cs="Arial"/>
          <w:szCs w:val="24"/>
          <w:lang w:val="hr-HR"/>
        </w:rPr>
        <w:t xml:space="preserve">1.536.292 </w:t>
      </w:r>
      <w:r>
        <w:rPr>
          <w:rFonts w:ascii="Arial" w:hAnsi="Arial" w:cs="Arial"/>
          <w:szCs w:val="24"/>
          <w:lang w:val="hr-HR"/>
        </w:rPr>
        <w:t>eura i iz izvora 31 Vlastiti prihodi 531 euro.</w:t>
      </w:r>
    </w:p>
    <w:p w:rsidR="003D2EC6" w:rsidRDefault="003D2EC6" w:rsidP="003D2EC6">
      <w:pPr>
        <w:jc w:val="both"/>
        <w:rPr>
          <w:rFonts w:ascii="Arial" w:hAnsi="Arial" w:cs="Arial"/>
          <w:b/>
          <w:szCs w:val="24"/>
          <w:u w:val="single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</w:p>
    <w:p w:rsidR="00633F45" w:rsidRDefault="00633F45" w:rsidP="003D2EC6">
      <w:pPr>
        <w:jc w:val="both"/>
        <w:rPr>
          <w:rFonts w:ascii="Arial" w:hAnsi="Arial" w:cs="Arial"/>
          <w:szCs w:val="24"/>
          <w:lang w:val="hr-HR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</w:p>
    <w:p w:rsidR="005E11AC" w:rsidRPr="003D2EC6" w:rsidRDefault="005E11AC" w:rsidP="003D2EC6">
      <w:pPr>
        <w:jc w:val="both"/>
        <w:rPr>
          <w:rFonts w:ascii="Arial" w:hAnsi="Arial" w:cs="Arial"/>
          <w:b/>
          <w:szCs w:val="24"/>
          <w:u w:val="single"/>
        </w:rPr>
      </w:pPr>
    </w:p>
    <w:p w:rsidR="003D2EC6" w:rsidRDefault="003D2EC6" w:rsidP="003428B6">
      <w:pPr>
        <w:jc w:val="both"/>
        <w:rPr>
          <w:rFonts w:ascii="Arial" w:hAnsi="Arial" w:cs="Arial"/>
          <w:b/>
          <w:szCs w:val="24"/>
          <w:lang w:val="hr-HR"/>
        </w:rPr>
      </w:pPr>
      <w:r w:rsidRPr="003D2EC6">
        <w:rPr>
          <w:rFonts w:ascii="Arial" w:hAnsi="Arial" w:cs="Arial"/>
          <w:b/>
          <w:szCs w:val="24"/>
          <w:lang w:val="hr-HR"/>
        </w:rPr>
        <w:t xml:space="preserve">RASHODI I IZDACI </w:t>
      </w:r>
    </w:p>
    <w:p w:rsidR="007F5522" w:rsidRPr="007F5522" w:rsidRDefault="007F5522" w:rsidP="003428B6">
      <w:pPr>
        <w:jc w:val="both"/>
        <w:rPr>
          <w:rFonts w:ascii="Arial" w:hAnsi="Arial" w:cs="Arial"/>
          <w:b/>
          <w:szCs w:val="24"/>
          <w:lang w:val="hr-HR"/>
        </w:rPr>
      </w:pPr>
    </w:p>
    <w:p w:rsidR="007F5522" w:rsidRPr="007F5522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Planirani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Pr="007F5522">
        <w:rPr>
          <w:rFonts w:ascii="Arial" w:hAnsi="Arial" w:cs="Arial"/>
        </w:rPr>
        <w:t xml:space="preserve"> u 2023</w:t>
      </w:r>
      <w:r w:rsidR="00902BFB">
        <w:rPr>
          <w:rFonts w:ascii="Arial" w:hAnsi="Arial" w:cs="Arial"/>
        </w:rPr>
        <w:t>.</w:t>
      </w:r>
      <w:r w:rsidRPr="007F5522">
        <w:rPr>
          <w:rFonts w:ascii="Arial" w:hAnsi="Arial" w:cs="Arial"/>
        </w:rPr>
        <w:t xml:space="preserve"> </w:t>
      </w:r>
      <w:proofErr w:type="gramStart"/>
      <w:r w:rsidRPr="007F5522">
        <w:rPr>
          <w:rFonts w:ascii="Arial" w:hAnsi="Arial" w:cs="Arial"/>
        </w:rPr>
        <w:t>godini</w:t>
      </w:r>
      <w:proofErr w:type="gramEnd"/>
      <w:r w:rsidRPr="007F5522">
        <w:rPr>
          <w:rFonts w:ascii="Arial" w:hAnsi="Arial" w:cs="Arial"/>
        </w:rPr>
        <w:t xml:space="preserve"> su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Pr="007F5522">
        <w:rPr>
          <w:rFonts w:ascii="Arial" w:hAnsi="Arial" w:cs="Arial"/>
        </w:rPr>
        <w:t xml:space="preserve"> od </w:t>
      </w:r>
      <w:r w:rsidR="00024A27">
        <w:rPr>
          <w:rFonts w:ascii="Arial" w:hAnsi="Arial" w:cs="Arial"/>
        </w:rPr>
        <w:t>1.431.894</w:t>
      </w:r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 xml:space="preserve"> od toga za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poslovanja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="00024A27">
        <w:rPr>
          <w:rFonts w:ascii="Arial" w:hAnsi="Arial" w:cs="Arial"/>
        </w:rPr>
        <w:t xml:space="preserve"> od 1.425.417</w:t>
      </w:r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te</w:t>
      </w:r>
      <w:proofErr w:type="spellEnd"/>
      <w:r w:rsidRPr="007F5522">
        <w:rPr>
          <w:rFonts w:ascii="Arial" w:hAnsi="Arial" w:cs="Arial"/>
        </w:rPr>
        <w:t xml:space="preserve"> za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z</w:t>
      </w:r>
      <w:r w:rsidR="00024A27">
        <w:rPr>
          <w:rFonts w:ascii="Arial" w:hAnsi="Arial" w:cs="Arial"/>
        </w:rPr>
        <w:t xml:space="preserve">a </w:t>
      </w:r>
      <w:proofErr w:type="spellStart"/>
      <w:r w:rsidR="00024A27">
        <w:rPr>
          <w:rFonts w:ascii="Arial" w:hAnsi="Arial" w:cs="Arial"/>
        </w:rPr>
        <w:t>nabavu</w:t>
      </w:r>
      <w:proofErr w:type="spellEnd"/>
      <w:r w:rsidR="00024A27">
        <w:rPr>
          <w:rFonts w:ascii="Arial" w:hAnsi="Arial" w:cs="Arial"/>
        </w:rPr>
        <w:t xml:space="preserve"> </w:t>
      </w:r>
      <w:proofErr w:type="spellStart"/>
      <w:r w:rsidR="00024A27">
        <w:rPr>
          <w:rFonts w:ascii="Arial" w:hAnsi="Arial" w:cs="Arial"/>
        </w:rPr>
        <w:t>nefinancijske</w:t>
      </w:r>
      <w:proofErr w:type="spellEnd"/>
      <w:r w:rsidR="00024A27">
        <w:rPr>
          <w:rFonts w:ascii="Arial" w:hAnsi="Arial" w:cs="Arial"/>
        </w:rPr>
        <w:t xml:space="preserve"> </w:t>
      </w:r>
      <w:proofErr w:type="spellStart"/>
      <w:r w:rsidR="00024A27">
        <w:rPr>
          <w:rFonts w:ascii="Arial" w:hAnsi="Arial" w:cs="Arial"/>
        </w:rPr>
        <w:t>imovine</w:t>
      </w:r>
      <w:proofErr w:type="spellEnd"/>
      <w:r w:rsidR="00024A27">
        <w:rPr>
          <w:rFonts w:ascii="Arial" w:hAnsi="Arial" w:cs="Arial"/>
        </w:rPr>
        <w:t xml:space="preserve"> 6.477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>.</w:t>
      </w:r>
    </w:p>
    <w:p w:rsidR="007F5522" w:rsidRPr="007F5522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</w:p>
    <w:p w:rsidR="00902BFB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Najveći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Pr="007F5522">
        <w:rPr>
          <w:rFonts w:ascii="Arial" w:hAnsi="Arial" w:cs="Arial"/>
        </w:rPr>
        <w:t xml:space="preserve"> su </w:t>
      </w:r>
      <w:proofErr w:type="spellStart"/>
      <w:r w:rsidRPr="007F5522">
        <w:rPr>
          <w:rFonts w:ascii="Arial" w:hAnsi="Arial" w:cs="Arial"/>
        </w:rPr>
        <w:t>rashodi</w:t>
      </w:r>
      <w:proofErr w:type="spellEnd"/>
      <w:r w:rsidRPr="007F5522">
        <w:rPr>
          <w:rFonts w:ascii="Arial" w:hAnsi="Arial" w:cs="Arial"/>
        </w:rPr>
        <w:t xml:space="preserve"> za </w:t>
      </w:r>
      <w:proofErr w:type="spellStart"/>
      <w:r w:rsidRPr="007F5522">
        <w:rPr>
          <w:rFonts w:ascii="Arial" w:hAnsi="Arial" w:cs="Arial"/>
        </w:rPr>
        <w:t>zaposlene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Pr="007F5522">
        <w:rPr>
          <w:rFonts w:ascii="Arial" w:hAnsi="Arial" w:cs="Arial"/>
        </w:rPr>
        <w:t xml:space="preserve"> </w:t>
      </w:r>
      <w:proofErr w:type="gramStart"/>
      <w:r w:rsidRPr="007F5522">
        <w:rPr>
          <w:rFonts w:ascii="Arial" w:hAnsi="Arial" w:cs="Arial"/>
        </w:rPr>
        <w:t>od</w:t>
      </w:r>
      <w:proofErr w:type="gramEnd"/>
      <w:r w:rsidRPr="007F5522">
        <w:rPr>
          <w:rFonts w:ascii="Arial" w:hAnsi="Arial" w:cs="Arial"/>
        </w:rPr>
        <w:t xml:space="preserve"> </w:t>
      </w:r>
      <w:r w:rsidR="00024A27">
        <w:rPr>
          <w:rFonts w:ascii="Arial" w:hAnsi="Arial" w:cs="Arial"/>
        </w:rPr>
        <w:t>1.169.156</w:t>
      </w:r>
      <w:r w:rsidR="00902BFB">
        <w:rPr>
          <w:rFonts w:ascii="Arial" w:hAnsi="Arial" w:cs="Arial"/>
        </w:rPr>
        <w:t xml:space="preserve"> </w:t>
      </w:r>
      <w:proofErr w:type="spellStart"/>
      <w:r w:rsidR="00902BFB">
        <w:rPr>
          <w:rFonts w:ascii="Arial" w:hAnsi="Arial" w:cs="Arial"/>
        </w:rPr>
        <w:t>eura</w:t>
      </w:r>
      <w:proofErr w:type="spellEnd"/>
      <w:r w:rsidR="00902BFB">
        <w:rPr>
          <w:rFonts w:ascii="Arial" w:hAnsi="Arial" w:cs="Arial"/>
        </w:rPr>
        <w:t>.</w:t>
      </w:r>
    </w:p>
    <w:p w:rsidR="008670CB" w:rsidRDefault="008670CB" w:rsidP="007F5522">
      <w:pPr>
        <w:tabs>
          <w:tab w:val="left" w:pos="1764"/>
        </w:tabs>
        <w:jc w:val="both"/>
        <w:rPr>
          <w:rFonts w:ascii="Arial" w:hAnsi="Arial" w:cs="Arial"/>
        </w:rPr>
      </w:pP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Na dan 31. prosinca 2022. zaposleno je 15 državnoodvjetničkih dužnosnika, 26 službenika i 4 namještenika, dakle, ukupno 45 osoba. </w:t>
      </w: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U 2023. godini je planirano zapošljavanje </w:t>
      </w: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- jednog zamjenika općinskog državnog odvjetnika (postupak u tijeku), mjesto predviđeno Planom popunjavanja slobodnih mjesta zamjenika državnog odvjetnika, početak rada planiran je u srpnju 2023.</w:t>
      </w: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- dva državnoodvjetnička savjetnika na neodređeno vrijeme - radna mjesta upražnjena tijekom 2022., početak rada planiran je u veljači 2023.</w:t>
      </w: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jednog administrativnog referenta – </w:t>
      </w:r>
      <w:proofErr w:type="spellStart"/>
      <w:r>
        <w:rPr>
          <w:rFonts w:ascii="Arial" w:hAnsi="Arial" w:cs="Arial"/>
          <w:szCs w:val="24"/>
          <w:lang w:val="hr-HR"/>
        </w:rPr>
        <w:t>državnoodvjetničkog</w:t>
      </w:r>
      <w:proofErr w:type="spellEnd"/>
      <w:r>
        <w:rPr>
          <w:rFonts w:ascii="Arial" w:hAnsi="Arial" w:cs="Arial"/>
          <w:szCs w:val="24"/>
          <w:lang w:val="hr-HR"/>
        </w:rPr>
        <w:t xml:space="preserve"> zapisničara – radno mjesto upražnjeno tijekom 2022., početak rada planiran je u veljači 2023.,</w:t>
      </w: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jednog administrativnog referenta – </w:t>
      </w:r>
      <w:proofErr w:type="spellStart"/>
      <w:r>
        <w:rPr>
          <w:rFonts w:ascii="Arial" w:hAnsi="Arial" w:cs="Arial"/>
          <w:szCs w:val="24"/>
          <w:lang w:val="hr-HR"/>
        </w:rPr>
        <w:t>državnoodvjetničkog</w:t>
      </w:r>
      <w:proofErr w:type="spellEnd"/>
      <w:r>
        <w:rPr>
          <w:rFonts w:ascii="Arial" w:hAnsi="Arial" w:cs="Arial"/>
          <w:szCs w:val="24"/>
          <w:lang w:val="hr-HR"/>
        </w:rPr>
        <w:t xml:space="preserve"> zapisničara na određeno vrijeme-nepuno radno vrijeme-4 sata,  početak rada planiran je u ožujku 2023. </w:t>
      </w: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jednog administrativnog referenta – </w:t>
      </w:r>
      <w:proofErr w:type="spellStart"/>
      <w:r>
        <w:rPr>
          <w:rFonts w:ascii="Arial" w:hAnsi="Arial" w:cs="Arial"/>
          <w:szCs w:val="24"/>
          <w:lang w:val="hr-HR"/>
        </w:rPr>
        <w:t>državnoodvjetničkog</w:t>
      </w:r>
      <w:proofErr w:type="spellEnd"/>
      <w:r>
        <w:rPr>
          <w:rFonts w:ascii="Arial" w:hAnsi="Arial" w:cs="Arial"/>
          <w:szCs w:val="24"/>
          <w:lang w:val="hr-HR"/>
        </w:rPr>
        <w:t xml:space="preserve"> zapisničara – radno mjesto upražnjeno tijekom 2022., početak rada planiran je u travnju 2023. </w:t>
      </w: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- dva državnoodvjetnička savjetnika na neodređeno vrijeme, s time da je jedno radno mjesto upražnjeno tijekom 2022., početak rada planiran je u travnju 2023.</w:t>
      </w:r>
    </w:p>
    <w:p w:rsid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- jednog </w:t>
      </w:r>
      <w:proofErr w:type="spellStart"/>
      <w:r>
        <w:rPr>
          <w:rFonts w:ascii="Arial" w:hAnsi="Arial" w:cs="Arial"/>
          <w:szCs w:val="24"/>
          <w:lang w:val="hr-HR"/>
        </w:rPr>
        <w:t>državnoodvjetničkog</w:t>
      </w:r>
      <w:proofErr w:type="spellEnd"/>
      <w:r>
        <w:rPr>
          <w:rFonts w:ascii="Arial" w:hAnsi="Arial" w:cs="Arial"/>
          <w:szCs w:val="24"/>
          <w:lang w:val="hr-HR"/>
        </w:rPr>
        <w:t xml:space="preserve"> vježbenika, za koji postupak je nadležno Ministarstvo pravosuđa i uprave.</w:t>
      </w:r>
    </w:p>
    <w:p w:rsidR="008670CB" w:rsidRPr="008670CB" w:rsidRDefault="008670CB" w:rsidP="008670CB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Zapošljavanje naprijed navedenih dužnosnika i službenika je nužno, jer se dijelom radi o popunjavanju upražnjenih radnih mjesta (tijekom 2022. radna mjesta su upražnjena), dok je popunjavanje dodatnih radnih mjesta (jedan zamjenik državnog odvjetnika, jedan državnoodvjetnički savjetnik i jedan državnoodvjetnički vježbenik) ocijenjeno neophodnim, nakon analize opterećenosti rješavatelja, kadrovske situacije (realiziranih privremenih i trajnih premještaja službenika u Općinskom državnom odvjetništvu u Puli-Pola), a s ciljem osiguravanja redovnog funkcioniranja Općinskog državnog odvjetništva u Puli-Pola, te ažurnog i zakonitog obavljanje poslova iz nadležnosti državnog odvjetništva, te ostvarivanja ciljeva učinkovitog pravosuđa.</w:t>
      </w:r>
    </w:p>
    <w:p w:rsidR="00902BFB" w:rsidRPr="00902BFB" w:rsidRDefault="00902BFB" w:rsidP="00902BF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902BFB">
        <w:rPr>
          <w:rFonts w:ascii="Arial" w:hAnsi="Arial" w:cs="Arial"/>
        </w:rPr>
        <w:t>Uzimajući</w:t>
      </w:r>
      <w:proofErr w:type="spellEnd"/>
      <w:r w:rsidRPr="00902BFB">
        <w:rPr>
          <w:rFonts w:ascii="Arial" w:hAnsi="Arial" w:cs="Arial"/>
        </w:rPr>
        <w:t xml:space="preserve"> u </w:t>
      </w:r>
      <w:proofErr w:type="spellStart"/>
      <w:r w:rsidRPr="00902BFB">
        <w:rPr>
          <w:rFonts w:ascii="Arial" w:hAnsi="Arial" w:cs="Arial"/>
        </w:rPr>
        <w:t>obzir</w:t>
      </w:r>
      <w:proofErr w:type="spellEnd"/>
      <w:r w:rsidRPr="00902BFB">
        <w:rPr>
          <w:rFonts w:ascii="Arial" w:hAnsi="Arial" w:cs="Arial"/>
        </w:rPr>
        <w:t xml:space="preserve"> da je ODO Pula-</w:t>
      </w:r>
      <w:proofErr w:type="spellStart"/>
      <w:r w:rsidRPr="00902BFB">
        <w:rPr>
          <w:rFonts w:ascii="Arial" w:hAnsi="Arial" w:cs="Arial"/>
        </w:rPr>
        <w:t>Pola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mjesno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nadležno</w:t>
      </w:r>
      <w:proofErr w:type="spellEnd"/>
      <w:r w:rsidRPr="00902BFB">
        <w:rPr>
          <w:rFonts w:ascii="Arial" w:hAnsi="Arial" w:cs="Arial"/>
        </w:rPr>
        <w:t xml:space="preserve"> za </w:t>
      </w:r>
      <w:proofErr w:type="spellStart"/>
      <w:r w:rsidRPr="00902BFB">
        <w:rPr>
          <w:rFonts w:ascii="Arial" w:hAnsi="Arial" w:cs="Arial"/>
        </w:rPr>
        <w:t>isključivo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turističke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gradove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općine</w:t>
      </w:r>
      <w:proofErr w:type="spellEnd"/>
      <w:r w:rsidRPr="00902BFB">
        <w:rPr>
          <w:rFonts w:ascii="Arial" w:hAnsi="Arial" w:cs="Arial"/>
        </w:rPr>
        <w:t xml:space="preserve">, </w:t>
      </w:r>
      <w:proofErr w:type="spellStart"/>
      <w:r w:rsidRPr="00902BFB">
        <w:rPr>
          <w:rFonts w:ascii="Arial" w:hAnsi="Arial" w:cs="Arial"/>
        </w:rPr>
        <w:t>organizacija</w:t>
      </w:r>
      <w:proofErr w:type="spellEnd"/>
      <w:r w:rsidRPr="00902BFB">
        <w:rPr>
          <w:rFonts w:ascii="Arial" w:hAnsi="Arial" w:cs="Arial"/>
        </w:rPr>
        <w:t xml:space="preserve"> rada </w:t>
      </w:r>
      <w:proofErr w:type="spellStart"/>
      <w:r w:rsidRPr="00902BFB">
        <w:rPr>
          <w:rFonts w:ascii="Arial" w:hAnsi="Arial" w:cs="Arial"/>
        </w:rPr>
        <w:t>tijekom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ljetnih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mjeseci</w:t>
      </w:r>
      <w:proofErr w:type="spellEnd"/>
      <w:r w:rsidRPr="00902BFB">
        <w:rPr>
          <w:rFonts w:ascii="Arial" w:hAnsi="Arial" w:cs="Arial"/>
        </w:rPr>
        <w:t xml:space="preserve"> s </w:t>
      </w:r>
      <w:proofErr w:type="spellStart"/>
      <w:r w:rsidRPr="00902BFB">
        <w:rPr>
          <w:rFonts w:ascii="Arial" w:hAnsi="Arial" w:cs="Arial"/>
        </w:rPr>
        <w:t>ovakvom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kadrovskom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situacijom</w:t>
      </w:r>
      <w:proofErr w:type="spellEnd"/>
      <w:r w:rsidRPr="00902BFB">
        <w:rPr>
          <w:rFonts w:ascii="Arial" w:hAnsi="Arial" w:cs="Arial"/>
        </w:rPr>
        <w:t xml:space="preserve"> je </w:t>
      </w:r>
      <w:proofErr w:type="spellStart"/>
      <w:r w:rsidRPr="00902BFB">
        <w:rPr>
          <w:rFonts w:ascii="Arial" w:hAnsi="Arial" w:cs="Arial"/>
        </w:rPr>
        <w:t>iznimno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zahtjevna</w:t>
      </w:r>
      <w:proofErr w:type="spellEnd"/>
      <w:r w:rsidRPr="00902BFB">
        <w:rPr>
          <w:rFonts w:ascii="Arial" w:hAnsi="Arial" w:cs="Arial"/>
        </w:rPr>
        <w:t xml:space="preserve">. </w:t>
      </w:r>
      <w:proofErr w:type="spellStart"/>
      <w:r w:rsidRPr="00902BFB">
        <w:rPr>
          <w:rFonts w:ascii="Arial" w:hAnsi="Arial" w:cs="Arial"/>
        </w:rPr>
        <w:t>Tijekom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ljetnih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mjeseci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dodatno</w:t>
      </w:r>
      <w:proofErr w:type="spellEnd"/>
      <w:r w:rsidRPr="00902BFB">
        <w:rPr>
          <w:rFonts w:ascii="Arial" w:hAnsi="Arial" w:cs="Arial"/>
        </w:rPr>
        <w:t xml:space="preserve"> se </w:t>
      </w:r>
      <w:proofErr w:type="spellStart"/>
      <w:r w:rsidRPr="00902BFB">
        <w:rPr>
          <w:rFonts w:ascii="Arial" w:hAnsi="Arial" w:cs="Arial"/>
        </w:rPr>
        <w:t>povećava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stopa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zaprimanja</w:t>
      </w:r>
      <w:proofErr w:type="spellEnd"/>
      <w:r w:rsidRPr="00902BFB">
        <w:rPr>
          <w:rFonts w:ascii="Arial" w:hAnsi="Arial" w:cs="Arial"/>
        </w:rPr>
        <w:t xml:space="preserve"> novih (</w:t>
      </w:r>
      <w:proofErr w:type="spellStart"/>
      <w:r w:rsidRPr="00902BFB">
        <w:rPr>
          <w:rFonts w:ascii="Arial" w:hAnsi="Arial" w:cs="Arial"/>
        </w:rPr>
        <w:t>posebno</w:t>
      </w:r>
      <w:proofErr w:type="spellEnd"/>
      <w:r w:rsidRPr="00902BFB">
        <w:rPr>
          <w:rFonts w:ascii="Arial" w:hAnsi="Arial" w:cs="Arial"/>
        </w:rPr>
        <w:t xml:space="preserve"> kaznenih) predmeta, </w:t>
      </w:r>
      <w:proofErr w:type="spellStart"/>
      <w:r w:rsidRPr="00902BFB">
        <w:rPr>
          <w:rFonts w:ascii="Arial" w:hAnsi="Arial" w:cs="Arial"/>
        </w:rPr>
        <w:t>uz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istovremeno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intenziviranje</w:t>
      </w:r>
      <w:proofErr w:type="spellEnd"/>
      <w:r w:rsidRPr="00902BFB">
        <w:rPr>
          <w:rFonts w:ascii="Arial" w:hAnsi="Arial" w:cs="Arial"/>
        </w:rPr>
        <w:t xml:space="preserve"> rada u </w:t>
      </w:r>
      <w:proofErr w:type="spellStart"/>
      <w:r w:rsidRPr="00902BFB">
        <w:rPr>
          <w:rFonts w:ascii="Arial" w:hAnsi="Arial" w:cs="Arial"/>
        </w:rPr>
        <w:t>službi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dežurstva</w:t>
      </w:r>
      <w:proofErr w:type="spellEnd"/>
      <w:r w:rsidRPr="00902BFB">
        <w:rPr>
          <w:rFonts w:ascii="Arial" w:hAnsi="Arial" w:cs="Arial"/>
        </w:rPr>
        <w:t xml:space="preserve">. </w:t>
      </w:r>
      <w:proofErr w:type="spellStart"/>
      <w:r w:rsidRPr="00902BFB">
        <w:rPr>
          <w:rFonts w:ascii="Arial" w:hAnsi="Arial" w:cs="Arial"/>
        </w:rPr>
        <w:t>Naime</w:t>
      </w:r>
      <w:proofErr w:type="spellEnd"/>
      <w:r w:rsidRPr="00902BFB">
        <w:rPr>
          <w:rFonts w:ascii="Arial" w:hAnsi="Arial" w:cs="Arial"/>
        </w:rPr>
        <w:t xml:space="preserve">, s </w:t>
      </w:r>
      <w:proofErr w:type="spellStart"/>
      <w:r w:rsidRPr="00902BFB">
        <w:rPr>
          <w:rFonts w:ascii="Arial" w:hAnsi="Arial" w:cs="Arial"/>
        </w:rPr>
        <w:t>dolaskom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gostiju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proofErr w:type="gramStart"/>
      <w:r w:rsidRPr="00902BFB">
        <w:rPr>
          <w:rFonts w:ascii="Arial" w:hAnsi="Arial" w:cs="Arial"/>
        </w:rPr>
        <w:t>na</w:t>
      </w:r>
      <w:proofErr w:type="spellEnd"/>
      <w:proofErr w:type="gram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područje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mjesne</w:t>
      </w:r>
      <w:proofErr w:type="spellEnd"/>
      <w:r w:rsidRPr="00902BFB">
        <w:rPr>
          <w:rFonts w:ascii="Arial" w:hAnsi="Arial" w:cs="Arial"/>
        </w:rPr>
        <w:t xml:space="preserve"> nadležnosti ODO Pula-</w:t>
      </w:r>
      <w:proofErr w:type="spellStart"/>
      <w:r w:rsidRPr="00902BFB">
        <w:rPr>
          <w:rFonts w:ascii="Arial" w:hAnsi="Arial" w:cs="Arial"/>
        </w:rPr>
        <w:t>Pola</w:t>
      </w:r>
      <w:proofErr w:type="spellEnd"/>
      <w:r w:rsidRPr="00902BFB">
        <w:rPr>
          <w:rFonts w:ascii="Arial" w:hAnsi="Arial" w:cs="Arial"/>
        </w:rPr>
        <w:t xml:space="preserve">, </w:t>
      </w:r>
      <w:proofErr w:type="spellStart"/>
      <w:r w:rsidRPr="00902BFB">
        <w:rPr>
          <w:rFonts w:ascii="Arial" w:hAnsi="Arial" w:cs="Arial"/>
        </w:rPr>
        <w:t>nužno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dolazi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do </w:t>
      </w:r>
      <w:proofErr w:type="spellStart"/>
      <w:r w:rsidRPr="00902BFB">
        <w:rPr>
          <w:rFonts w:ascii="Arial" w:hAnsi="Arial" w:cs="Arial"/>
        </w:rPr>
        <w:t>povećanja</w:t>
      </w:r>
      <w:proofErr w:type="spellEnd"/>
      <w:r w:rsidRPr="00902BFB">
        <w:rPr>
          <w:rFonts w:ascii="Arial" w:hAnsi="Arial" w:cs="Arial"/>
        </w:rPr>
        <w:t xml:space="preserve"> kriminaliteta, a time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do </w:t>
      </w:r>
      <w:proofErr w:type="spellStart"/>
      <w:r w:rsidRPr="00902BFB">
        <w:rPr>
          <w:rFonts w:ascii="Arial" w:hAnsi="Arial" w:cs="Arial"/>
        </w:rPr>
        <w:t>povećanja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broja</w:t>
      </w:r>
      <w:proofErr w:type="spellEnd"/>
      <w:r w:rsidRPr="00902BFB">
        <w:rPr>
          <w:rFonts w:ascii="Arial" w:hAnsi="Arial" w:cs="Arial"/>
        </w:rPr>
        <w:t xml:space="preserve"> kaznenih predmeta. </w:t>
      </w:r>
      <w:proofErr w:type="spellStart"/>
      <w:r w:rsidRPr="00902BFB">
        <w:rPr>
          <w:rFonts w:ascii="Arial" w:hAnsi="Arial" w:cs="Arial"/>
        </w:rPr>
        <w:t>Tijekom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ljetnih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mjeseci</w:t>
      </w:r>
      <w:proofErr w:type="spellEnd"/>
      <w:r w:rsidRPr="00902BFB">
        <w:rPr>
          <w:rFonts w:ascii="Arial" w:hAnsi="Arial" w:cs="Arial"/>
        </w:rPr>
        <w:t xml:space="preserve">, </w:t>
      </w:r>
      <w:proofErr w:type="spellStart"/>
      <w:r w:rsidRPr="00902BFB">
        <w:rPr>
          <w:rFonts w:ascii="Arial" w:hAnsi="Arial" w:cs="Arial"/>
        </w:rPr>
        <w:t>veći</w:t>
      </w:r>
      <w:proofErr w:type="spellEnd"/>
      <w:r w:rsidRPr="00902BFB">
        <w:rPr>
          <w:rFonts w:ascii="Arial" w:hAnsi="Arial" w:cs="Arial"/>
        </w:rPr>
        <w:t xml:space="preserve"> je </w:t>
      </w:r>
      <w:proofErr w:type="spellStart"/>
      <w:r w:rsidRPr="00902BFB">
        <w:rPr>
          <w:rFonts w:ascii="Arial" w:hAnsi="Arial" w:cs="Arial"/>
        </w:rPr>
        <w:t>priljev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hitnih</w:t>
      </w:r>
      <w:proofErr w:type="spellEnd"/>
      <w:r w:rsidRPr="00902BFB">
        <w:rPr>
          <w:rFonts w:ascii="Arial" w:hAnsi="Arial" w:cs="Arial"/>
        </w:rPr>
        <w:t xml:space="preserve"> kaznenih predmeta (predmeti u kojima su </w:t>
      </w:r>
      <w:proofErr w:type="spellStart"/>
      <w:r w:rsidRPr="00902BFB">
        <w:rPr>
          <w:rFonts w:ascii="Arial" w:hAnsi="Arial" w:cs="Arial"/>
        </w:rPr>
        <w:t>određeni</w:t>
      </w:r>
      <w:proofErr w:type="spellEnd"/>
      <w:r w:rsidRPr="00902BFB">
        <w:rPr>
          <w:rFonts w:ascii="Arial" w:hAnsi="Arial" w:cs="Arial"/>
        </w:rPr>
        <w:t xml:space="preserve"> istražni </w:t>
      </w:r>
      <w:proofErr w:type="spellStart"/>
      <w:r w:rsidRPr="00902BFB">
        <w:rPr>
          <w:rFonts w:ascii="Arial" w:hAnsi="Arial" w:cs="Arial"/>
        </w:rPr>
        <w:t>zatvori</w:t>
      </w:r>
      <w:proofErr w:type="spellEnd"/>
      <w:r w:rsidRPr="00902BFB">
        <w:rPr>
          <w:rFonts w:ascii="Arial" w:hAnsi="Arial" w:cs="Arial"/>
        </w:rPr>
        <w:t xml:space="preserve">, u kojima se </w:t>
      </w:r>
      <w:proofErr w:type="spellStart"/>
      <w:r w:rsidRPr="00902BFB">
        <w:rPr>
          <w:rFonts w:ascii="Arial" w:hAnsi="Arial" w:cs="Arial"/>
        </w:rPr>
        <w:t>poduzimaju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hitne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dokazne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radnje</w:t>
      </w:r>
      <w:proofErr w:type="spellEnd"/>
      <w:r w:rsidRPr="00902BFB">
        <w:rPr>
          <w:rFonts w:ascii="Arial" w:hAnsi="Arial" w:cs="Arial"/>
        </w:rPr>
        <w:t xml:space="preserve">), u kojima je državno odvjetništvo </w:t>
      </w:r>
      <w:proofErr w:type="spellStart"/>
      <w:r w:rsidRPr="00902BFB">
        <w:rPr>
          <w:rFonts w:ascii="Arial" w:hAnsi="Arial" w:cs="Arial"/>
        </w:rPr>
        <w:t>dužno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odmah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poduzeti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sve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neophodne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radnje</w:t>
      </w:r>
      <w:proofErr w:type="spellEnd"/>
      <w:r w:rsidRPr="00902BFB">
        <w:rPr>
          <w:rFonts w:ascii="Arial" w:hAnsi="Arial" w:cs="Arial"/>
        </w:rPr>
        <w:t xml:space="preserve">. Državno odvjetništvo kao </w:t>
      </w:r>
      <w:proofErr w:type="spellStart"/>
      <w:r w:rsidRPr="00902BFB">
        <w:rPr>
          <w:rFonts w:ascii="Arial" w:hAnsi="Arial" w:cs="Arial"/>
        </w:rPr>
        <w:t>stranka</w:t>
      </w:r>
      <w:proofErr w:type="spellEnd"/>
      <w:r w:rsidRPr="00902BFB">
        <w:rPr>
          <w:rFonts w:ascii="Arial" w:hAnsi="Arial" w:cs="Arial"/>
        </w:rPr>
        <w:t xml:space="preserve"> u postupku </w:t>
      </w:r>
      <w:proofErr w:type="spellStart"/>
      <w:r w:rsidRPr="00902BFB">
        <w:rPr>
          <w:rFonts w:ascii="Arial" w:hAnsi="Arial" w:cs="Arial"/>
        </w:rPr>
        <w:t>dužno</w:t>
      </w:r>
      <w:proofErr w:type="spellEnd"/>
      <w:r w:rsidRPr="00902BFB">
        <w:rPr>
          <w:rFonts w:ascii="Arial" w:hAnsi="Arial" w:cs="Arial"/>
        </w:rPr>
        <w:t xml:space="preserve"> je </w:t>
      </w:r>
      <w:proofErr w:type="spellStart"/>
      <w:r w:rsidRPr="00902BFB">
        <w:rPr>
          <w:rFonts w:ascii="Arial" w:hAnsi="Arial" w:cs="Arial"/>
        </w:rPr>
        <w:t>postupati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postupa</w:t>
      </w:r>
      <w:proofErr w:type="spellEnd"/>
      <w:r w:rsidRPr="00902BFB">
        <w:rPr>
          <w:rFonts w:ascii="Arial" w:hAnsi="Arial" w:cs="Arial"/>
        </w:rPr>
        <w:t xml:space="preserve"> radi </w:t>
      </w:r>
      <w:proofErr w:type="spellStart"/>
      <w:r w:rsidRPr="00902BFB">
        <w:rPr>
          <w:rFonts w:ascii="Arial" w:hAnsi="Arial" w:cs="Arial"/>
        </w:rPr>
        <w:t>izvršavanja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svih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onih</w:t>
      </w:r>
      <w:proofErr w:type="spellEnd"/>
      <w:r w:rsidRPr="00902BFB">
        <w:rPr>
          <w:rFonts w:ascii="Arial" w:hAnsi="Arial" w:cs="Arial"/>
        </w:rPr>
        <w:t xml:space="preserve"> radnji </w:t>
      </w:r>
      <w:proofErr w:type="spellStart"/>
      <w:r w:rsidRPr="00902BFB">
        <w:rPr>
          <w:rFonts w:ascii="Arial" w:hAnsi="Arial" w:cs="Arial"/>
        </w:rPr>
        <w:t>koji</w:t>
      </w:r>
      <w:proofErr w:type="spellEnd"/>
      <w:r w:rsidRPr="00902BFB">
        <w:rPr>
          <w:rFonts w:ascii="Arial" w:hAnsi="Arial" w:cs="Arial"/>
        </w:rPr>
        <w:t xml:space="preserve"> ne </w:t>
      </w:r>
      <w:proofErr w:type="spellStart"/>
      <w:r w:rsidRPr="00902BFB">
        <w:rPr>
          <w:rFonts w:ascii="Arial" w:hAnsi="Arial" w:cs="Arial"/>
        </w:rPr>
        <w:t>trpe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odgodu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radi </w:t>
      </w:r>
      <w:proofErr w:type="spellStart"/>
      <w:r w:rsidRPr="00902BFB">
        <w:rPr>
          <w:rFonts w:ascii="Arial" w:hAnsi="Arial" w:cs="Arial"/>
        </w:rPr>
        <w:t>poduzimanja</w:t>
      </w:r>
      <w:proofErr w:type="spellEnd"/>
      <w:r w:rsidRPr="00902BFB">
        <w:rPr>
          <w:rFonts w:ascii="Arial" w:hAnsi="Arial" w:cs="Arial"/>
        </w:rPr>
        <w:t xml:space="preserve"> radnji u </w:t>
      </w:r>
      <w:proofErr w:type="spellStart"/>
      <w:r w:rsidRPr="00902BFB">
        <w:rPr>
          <w:rFonts w:ascii="Arial" w:hAnsi="Arial" w:cs="Arial"/>
        </w:rPr>
        <w:t>prekluzivnim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rokovima</w:t>
      </w:r>
      <w:proofErr w:type="spellEnd"/>
      <w:r w:rsidRPr="00902BFB">
        <w:rPr>
          <w:rFonts w:ascii="Arial" w:hAnsi="Arial" w:cs="Arial"/>
        </w:rPr>
        <w:t xml:space="preserve"> (</w:t>
      </w:r>
      <w:proofErr w:type="spellStart"/>
      <w:r w:rsidRPr="00902BFB">
        <w:rPr>
          <w:rFonts w:ascii="Arial" w:hAnsi="Arial" w:cs="Arial"/>
        </w:rPr>
        <w:t>poslovi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aktivnog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pasivnog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dežurstva</w:t>
      </w:r>
      <w:proofErr w:type="spellEnd"/>
      <w:r w:rsidRPr="00902BFB">
        <w:rPr>
          <w:rFonts w:ascii="Arial" w:hAnsi="Arial" w:cs="Arial"/>
        </w:rPr>
        <w:t xml:space="preserve"> u </w:t>
      </w:r>
      <w:proofErr w:type="spellStart"/>
      <w:r w:rsidRPr="00902BFB">
        <w:rPr>
          <w:rFonts w:ascii="Arial" w:hAnsi="Arial" w:cs="Arial"/>
        </w:rPr>
        <w:t>prethodnom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kaznenom</w:t>
      </w:r>
      <w:proofErr w:type="spellEnd"/>
      <w:r w:rsidRPr="00902BFB">
        <w:rPr>
          <w:rFonts w:ascii="Arial" w:hAnsi="Arial" w:cs="Arial"/>
        </w:rPr>
        <w:t xml:space="preserve"> postupku </w:t>
      </w:r>
      <w:proofErr w:type="spellStart"/>
      <w:r w:rsidRPr="00902BFB">
        <w:rPr>
          <w:rFonts w:ascii="Arial" w:hAnsi="Arial" w:cs="Arial"/>
        </w:rPr>
        <w:t>izvan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radnog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vremena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neradnim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danima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gdje</w:t>
      </w:r>
      <w:proofErr w:type="spellEnd"/>
      <w:r w:rsidRPr="00902BFB">
        <w:rPr>
          <w:rFonts w:ascii="Arial" w:hAnsi="Arial" w:cs="Arial"/>
        </w:rPr>
        <w:t xml:space="preserve"> je </w:t>
      </w:r>
      <w:proofErr w:type="spellStart"/>
      <w:r w:rsidRPr="00902BFB">
        <w:rPr>
          <w:rFonts w:ascii="Arial" w:hAnsi="Arial" w:cs="Arial"/>
        </w:rPr>
        <w:t>povećanje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lastRenderedPageBreak/>
        <w:t>poslova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tijekom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ljetne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sezone</w:t>
      </w:r>
      <w:proofErr w:type="spellEnd"/>
      <w:r w:rsidRPr="00902BFB">
        <w:rPr>
          <w:rFonts w:ascii="Arial" w:hAnsi="Arial" w:cs="Arial"/>
        </w:rPr>
        <w:t xml:space="preserve">, postupanje u predmetima </w:t>
      </w:r>
      <w:proofErr w:type="spellStart"/>
      <w:r w:rsidRPr="00902BFB">
        <w:rPr>
          <w:rFonts w:ascii="Arial" w:hAnsi="Arial" w:cs="Arial"/>
        </w:rPr>
        <w:t>gdje</w:t>
      </w:r>
      <w:proofErr w:type="spellEnd"/>
      <w:r w:rsidRPr="00902BFB">
        <w:rPr>
          <w:rFonts w:ascii="Arial" w:hAnsi="Arial" w:cs="Arial"/>
        </w:rPr>
        <w:t xml:space="preserve"> je </w:t>
      </w:r>
      <w:proofErr w:type="spellStart"/>
      <w:r w:rsidRPr="00902BFB">
        <w:rPr>
          <w:rFonts w:ascii="Arial" w:hAnsi="Arial" w:cs="Arial"/>
        </w:rPr>
        <w:t>okrivljeniku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određen</w:t>
      </w:r>
      <w:proofErr w:type="spellEnd"/>
      <w:r w:rsidRPr="00902BFB">
        <w:rPr>
          <w:rFonts w:ascii="Arial" w:hAnsi="Arial" w:cs="Arial"/>
        </w:rPr>
        <w:t xml:space="preserve"> istražni </w:t>
      </w:r>
      <w:proofErr w:type="spellStart"/>
      <w:r w:rsidRPr="00902BFB">
        <w:rPr>
          <w:rFonts w:ascii="Arial" w:hAnsi="Arial" w:cs="Arial"/>
        </w:rPr>
        <w:t>zatvor</w:t>
      </w:r>
      <w:proofErr w:type="spellEnd"/>
      <w:r w:rsidRPr="00902BFB">
        <w:rPr>
          <w:rFonts w:ascii="Arial" w:hAnsi="Arial" w:cs="Arial"/>
        </w:rPr>
        <w:t xml:space="preserve">, postupanje u </w:t>
      </w:r>
      <w:proofErr w:type="spellStart"/>
      <w:r w:rsidRPr="00902BFB">
        <w:rPr>
          <w:rFonts w:ascii="Arial" w:hAnsi="Arial" w:cs="Arial"/>
        </w:rPr>
        <w:t>rokovima</w:t>
      </w:r>
      <w:proofErr w:type="spellEnd"/>
      <w:r w:rsidRPr="00902BFB">
        <w:rPr>
          <w:rFonts w:ascii="Arial" w:hAnsi="Arial" w:cs="Arial"/>
        </w:rPr>
        <w:t xml:space="preserve"> za rješavanje kaznene prijave, </w:t>
      </w:r>
      <w:proofErr w:type="spellStart"/>
      <w:r w:rsidRPr="00902BFB">
        <w:rPr>
          <w:rFonts w:ascii="Arial" w:hAnsi="Arial" w:cs="Arial"/>
        </w:rPr>
        <w:t>provođenje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istrage</w:t>
      </w:r>
      <w:proofErr w:type="spellEnd"/>
      <w:r w:rsidRPr="00902BFB">
        <w:rPr>
          <w:rFonts w:ascii="Arial" w:hAnsi="Arial" w:cs="Arial"/>
        </w:rPr>
        <w:t xml:space="preserve">, </w:t>
      </w:r>
      <w:proofErr w:type="spellStart"/>
      <w:r w:rsidRPr="00902BFB">
        <w:rPr>
          <w:rFonts w:ascii="Arial" w:hAnsi="Arial" w:cs="Arial"/>
        </w:rPr>
        <w:t>poduzimanje</w:t>
      </w:r>
      <w:proofErr w:type="spellEnd"/>
      <w:r w:rsidRPr="00902BFB">
        <w:rPr>
          <w:rFonts w:ascii="Arial" w:hAnsi="Arial" w:cs="Arial"/>
        </w:rPr>
        <w:t xml:space="preserve"> radnji u </w:t>
      </w:r>
      <w:proofErr w:type="spellStart"/>
      <w:r w:rsidRPr="00902BFB">
        <w:rPr>
          <w:rFonts w:ascii="Arial" w:hAnsi="Arial" w:cs="Arial"/>
        </w:rPr>
        <w:t>prekluzivnim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rokovima</w:t>
      </w:r>
      <w:proofErr w:type="spellEnd"/>
      <w:r w:rsidRPr="00902BFB">
        <w:rPr>
          <w:rFonts w:ascii="Arial" w:hAnsi="Arial" w:cs="Arial"/>
        </w:rPr>
        <w:t xml:space="preserve"> u građanskim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upravnim predmetima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sl</w:t>
      </w:r>
      <w:proofErr w:type="spellEnd"/>
      <w:r w:rsidRPr="00902BFB">
        <w:rPr>
          <w:rFonts w:ascii="Arial" w:hAnsi="Arial" w:cs="Arial"/>
        </w:rPr>
        <w:t>).</w:t>
      </w:r>
    </w:p>
    <w:p w:rsidR="002F102A" w:rsidRDefault="002F102A" w:rsidP="00902BFB">
      <w:pPr>
        <w:tabs>
          <w:tab w:val="left" w:pos="1764"/>
        </w:tabs>
        <w:jc w:val="both"/>
        <w:rPr>
          <w:rFonts w:ascii="Arial" w:hAnsi="Arial" w:cs="Arial"/>
        </w:rPr>
      </w:pPr>
    </w:p>
    <w:p w:rsidR="00902BFB" w:rsidRPr="007F5522" w:rsidRDefault="002F102A" w:rsidP="00902BF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Beneficirani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staž</w:t>
      </w:r>
      <w:proofErr w:type="spellEnd"/>
      <w:r>
        <w:rPr>
          <w:rFonts w:ascii="Arial" w:hAnsi="Arial" w:cs="Arial"/>
        </w:rPr>
        <w:t xml:space="preserve"> </w:t>
      </w:r>
      <w:r w:rsidR="00B22E15">
        <w:rPr>
          <w:rFonts w:ascii="Arial" w:hAnsi="Arial" w:cs="Arial"/>
        </w:rPr>
        <w:t xml:space="preserve">- </w:t>
      </w:r>
      <w:proofErr w:type="spellStart"/>
      <w:r w:rsidR="00902BFB" w:rsidRPr="00902BFB">
        <w:rPr>
          <w:rFonts w:ascii="Arial" w:hAnsi="Arial" w:cs="Arial"/>
        </w:rPr>
        <w:t>Zakonom</w:t>
      </w:r>
      <w:proofErr w:type="spellEnd"/>
      <w:r w:rsidR="00902BFB" w:rsidRPr="00902BFB">
        <w:rPr>
          <w:rFonts w:ascii="Arial" w:hAnsi="Arial" w:cs="Arial"/>
        </w:rPr>
        <w:t xml:space="preserve"> o </w:t>
      </w:r>
      <w:proofErr w:type="spellStart"/>
      <w:r w:rsidR="00902BFB" w:rsidRPr="00902BFB">
        <w:rPr>
          <w:rFonts w:ascii="Arial" w:hAnsi="Arial" w:cs="Arial"/>
        </w:rPr>
        <w:t>izmjenama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i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dopunama</w:t>
      </w:r>
      <w:proofErr w:type="spellEnd"/>
      <w:r w:rsidR="00902BFB" w:rsidRPr="00902BFB">
        <w:rPr>
          <w:rFonts w:ascii="Arial" w:hAnsi="Arial" w:cs="Arial"/>
        </w:rPr>
        <w:t xml:space="preserve"> Zakona o </w:t>
      </w:r>
      <w:proofErr w:type="spellStart"/>
      <w:r w:rsidR="00902BFB" w:rsidRPr="00902BFB">
        <w:rPr>
          <w:rFonts w:ascii="Arial" w:hAnsi="Arial" w:cs="Arial"/>
        </w:rPr>
        <w:t>državnom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proofErr w:type="gramStart"/>
      <w:r w:rsidR="00902BFB" w:rsidRPr="00902BFB">
        <w:rPr>
          <w:rFonts w:ascii="Arial" w:hAnsi="Arial" w:cs="Arial"/>
        </w:rPr>
        <w:t>odvjetništvu</w:t>
      </w:r>
      <w:proofErr w:type="spellEnd"/>
      <w:r w:rsidR="00902BFB" w:rsidRPr="00902BFB">
        <w:rPr>
          <w:rFonts w:ascii="Arial" w:hAnsi="Arial" w:cs="Arial"/>
        </w:rPr>
        <w:t>(</w:t>
      </w:r>
      <w:proofErr w:type="gramEnd"/>
      <w:r w:rsidR="00902BFB" w:rsidRPr="00902BFB">
        <w:rPr>
          <w:rFonts w:ascii="Arial" w:hAnsi="Arial" w:cs="Arial"/>
        </w:rPr>
        <w:t xml:space="preserve">NN116/2010) u čl.50. </w:t>
      </w:r>
      <w:proofErr w:type="spellStart"/>
      <w:proofErr w:type="gramStart"/>
      <w:r w:rsidR="00902BFB" w:rsidRPr="00902BFB">
        <w:rPr>
          <w:rFonts w:ascii="Arial" w:hAnsi="Arial" w:cs="Arial"/>
        </w:rPr>
        <w:t>određeno</w:t>
      </w:r>
      <w:proofErr w:type="spellEnd"/>
      <w:proofErr w:type="gramEnd"/>
      <w:r w:rsidR="00902BFB" w:rsidRPr="00902BFB">
        <w:rPr>
          <w:rFonts w:ascii="Arial" w:hAnsi="Arial" w:cs="Arial"/>
        </w:rPr>
        <w:t xml:space="preserve"> je da je </w:t>
      </w:r>
      <w:proofErr w:type="spellStart"/>
      <w:r w:rsidR="00902BFB" w:rsidRPr="00902BFB">
        <w:rPr>
          <w:rFonts w:ascii="Arial" w:hAnsi="Arial" w:cs="Arial"/>
        </w:rPr>
        <w:t>državnim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odvjetnicima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te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zamjenicima</w:t>
      </w:r>
      <w:proofErr w:type="spellEnd"/>
      <w:r w:rsidR="00902BFB" w:rsidRPr="00902BFB">
        <w:rPr>
          <w:rFonts w:ascii="Arial" w:hAnsi="Arial" w:cs="Arial"/>
        </w:rPr>
        <w:t xml:space="preserve"> državnog odvjetnika </w:t>
      </w:r>
      <w:proofErr w:type="spellStart"/>
      <w:r w:rsidR="00902BFB" w:rsidRPr="00902BFB">
        <w:rPr>
          <w:rFonts w:ascii="Arial" w:hAnsi="Arial" w:cs="Arial"/>
        </w:rPr>
        <w:t>koji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rade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na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poslovima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istrage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priznato</w:t>
      </w:r>
      <w:proofErr w:type="spellEnd"/>
      <w:r w:rsidR="00902BFB" w:rsidRPr="00902BFB">
        <w:rPr>
          <w:rFonts w:ascii="Arial" w:hAnsi="Arial" w:cs="Arial"/>
        </w:rPr>
        <w:t xml:space="preserve"> pravo </w:t>
      </w:r>
      <w:proofErr w:type="spellStart"/>
      <w:r w:rsidR="00902BFB" w:rsidRPr="00902BFB">
        <w:rPr>
          <w:rFonts w:ascii="Arial" w:hAnsi="Arial" w:cs="Arial"/>
        </w:rPr>
        <w:t>na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staž</w:t>
      </w:r>
      <w:proofErr w:type="spellEnd"/>
      <w:r w:rsidR="00902BFB" w:rsidRPr="00902BFB">
        <w:rPr>
          <w:rFonts w:ascii="Arial" w:hAnsi="Arial" w:cs="Arial"/>
        </w:rPr>
        <w:t xml:space="preserve"> osiguranja </w:t>
      </w:r>
      <w:proofErr w:type="spellStart"/>
      <w:r w:rsidR="00902BFB" w:rsidRPr="00902BFB">
        <w:rPr>
          <w:rFonts w:ascii="Arial" w:hAnsi="Arial" w:cs="Arial"/>
        </w:rPr>
        <w:t>sa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povećanim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trajanjem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na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način</w:t>
      </w:r>
      <w:proofErr w:type="spellEnd"/>
      <w:r w:rsidR="00902BFB" w:rsidRPr="00902BFB">
        <w:rPr>
          <w:rFonts w:ascii="Arial" w:hAnsi="Arial" w:cs="Arial"/>
        </w:rPr>
        <w:t xml:space="preserve"> da </w:t>
      </w:r>
      <w:proofErr w:type="spellStart"/>
      <w:r w:rsidR="00902BFB" w:rsidRPr="00902BFB">
        <w:rPr>
          <w:rFonts w:ascii="Arial" w:hAnsi="Arial" w:cs="Arial"/>
        </w:rPr>
        <w:t>im</w:t>
      </w:r>
      <w:proofErr w:type="spellEnd"/>
      <w:r w:rsidR="00902BFB" w:rsidRPr="00902BFB">
        <w:rPr>
          <w:rFonts w:ascii="Arial" w:hAnsi="Arial" w:cs="Arial"/>
        </w:rPr>
        <w:t xml:space="preserve"> se </w:t>
      </w:r>
      <w:proofErr w:type="spellStart"/>
      <w:r w:rsidR="00902BFB" w:rsidRPr="00902BFB">
        <w:rPr>
          <w:rFonts w:ascii="Arial" w:hAnsi="Arial" w:cs="Arial"/>
        </w:rPr>
        <w:t>svakih</w:t>
      </w:r>
      <w:proofErr w:type="spellEnd"/>
      <w:r w:rsidR="00902BFB" w:rsidRPr="00902BFB">
        <w:rPr>
          <w:rFonts w:ascii="Arial" w:hAnsi="Arial" w:cs="Arial"/>
        </w:rPr>
        <w:t xml:space="preserve"> 12 (</w:t>
      </w:r>
      <w:proofErr w:type="spellStart"/>
      <w:r w:rsidR="00902BFB" w:rsidRPr="00902BFB">
        <w:rPr>
          <w:rFonts w:ascii="Arial" w:hAnsi="Arial" w:cs="Arial"/>
        </w:rPr>
        <w:t>dvanaest</w:t>
      </w:r>
      <w:proofErr w:type="spellEnd"/>
      <w:r w:rsidR="00902BFB" w:rsidRPr="00902BFB">
        <w:rPr>
          <w:rFonts w:ascii="Arial" w:hAnsi="Arial" w:cs="Arial"/>
        </w:rPr>
        <w:t xml:space="preserve">) </w:t>
      </w:r>
      <w:proofErr w:type="spellStart"/>
      <w:r w:rsidR="00902BFB" w:rsidRPr="00902BFB">
        <w:rPr>
          <w:rFonts w:ascii="Arial" w:hAnsi="Arial" w:cs="Arial"/>
        </w:rPr>
        <w:t>mjeseci</w:t>
      </w:r>
      <w:proofErr w:type="spellEnd"/>
      <w:r w:rsidR="00902BFB" w:rsidRPr="00902BFB">
        <w:rPr>
          <w:rFonts w:ascii="Arial" w:hAnsi="Arial" w:cs="Arial"/>
        </w:rPr>
        <w:t xml:space="preserve"> rada </w:t>
      </w:r>
      <w:proofErr w:type="spellStart"/>
      <w:r w:rsidR="00902BFB" w:rsidRPr="00902BFB">
        <w:rPr>
          <w:rFonts w:ascii="Arial" w:hAnsi="Arial" w:cs="Arial"/>
        </w:rPr>
        <w:t>na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tim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poslovima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računa</w:t>
      </w:r>
      <w:proofErr w:type="spellEnd"/>
      <w:r w:rsidR="00902BFB" w:rsidRPr="00902BFB">
        <w:rPr>
          <w:rFonts w:ascii="Arial" w:hAnsi="Arial" w:cs="Arial"/>
        </w:rPr>
        <w:t xml:space="preserve"> kao 15 (</w:t>
      </w:r>
      <w:proofErr w:type="spellStart"/>
      <w:r w:rsidR="00902BFB" w:rsidRPr="00902BFB">
        <w:rPr>
          <w:rFonts w:ascii="Arial" w:hAnsi="Arial" w:cs="Arial"/>
        </w:rPr>
        <w:t>petnaest</w:t>
      </w:r>
      <w:proofErr w:type="spellEnd"/>
      <w:r w:rsidR="00902BFB" w:rsidRPr="00902BFB">
        <w:rPr>
          <w:rFonts w:ascii="Arial" w:hAnsi="Arial" w:cs="Arial"/>
        </w:rPr>
        <w:t xml:space="preserve">) </w:t>
      </w:r>
      <w:proofErr w:type="spellStart"/>
      <w:r w:rsidR="00902BFB" w:rsidRPr="00902BFB">
        <w:rPr>
          <w:rFonts w:ascii="Arial" w:hAnsi="Arial" w:cs="Arial"/>
        </w:rPr>
        <w:t>mjeseci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staža</w:t>
      </w:r>
      <w:proofErr w:type="spellEnd"/>
      <w:r w:rsidR="00902BFB" w:rsidRPr="00902BFB">
        <w:rPr>
          <w:rFonts w:ascii="Arial" w:hAnsi="Arial" w:cs="Arial"/>
        </w:rPr>
        <w:t xml:space="preserve"> osiguranja. </w:t>
      </w:r>
      <w:proofErr w:type="spellStart"/>
      <w:r w:rsidR="00902BFB" w:rsidRPr="00902BFB">
        <w:rPr>
          <w:rFonts w:ascii="Arial" w:hAnsi="Arial" w:cs="Arial"/>
        </w:rPr>
        <w:t>Prema</w:t>
      </w:r>
      <w:proofErr w:type="spellEnd"/>
      <w:r w:rsidR="00902BFB" w:rsidRPr="00902BFB">
        <w:rPr>
          <w:rFonts w:ascii="Arial" w:hAnsi="Arial" w:cs="Arial"/>
        </w:rPr>
        <w:t xml:space="preserve"> tome </w:t>
      </w:r>
      <w:proofErr w:type="spellStart"/>
      <w:proofErr w:type="gramStart"/>
      <w:r w:rsidR="00902BFB" w:rsidRPr="00902BFB">
        <w:rPr>
          <w:rFonts w:ascii="Arial" w:hAnsi="Arial" w:cs="Arial"/>
        </w:rPr>
        <w:t>na</w:t>
      </w:r>
      <w:proofErr w:type="spellEnd"/>
      <w:proofErr w:type="gram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godišnjoj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razini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odnosno</w:t>
      </w:r>
      <w:proofErr w:type="spellEnd"/>
      <w:r w:rsidR="00902BFB" w:rsidRPr="00902BFB">
        <w:rPr>
          <w:rFonts w:ascii="Arial" w:hAnsi="Arial" w:cs="Arial"/>
        </w:rPr>
        <w:t xml:space="preserve"> za 2023. </w:t>
      </w:r>
      <w:proofErr w:type="spellStart"/>
      <w:proofErr w:type="gramStart"/>
      <w:r w:rsidR="00902BFB" w:rsidRPr="00902BFB">
        <w:rPr>
          <w:rFonts w:ascii="Arial" w:hAnsi="Arial" w:cs="Arial"/>
        </w:rPr>
        <w:t>predviđena</w:t>
      </w:r>
      <w:proofErr w:type="spellEnd"/>
      <w:proofErr w:type="gramEnd"/>
      <w:r w:rsidR="00902BFB" w:rsidRPr="00902BFB">
        <w:rPr>
          <w:rFonts w:ascii="Arial" w:hAnsi="Arial" w:cs="Arial"/>
        </w:rPr>
        <w:t xml:space="preserve"> je </w:t>
      </w:r>
      <w:proofErr w:type="spellStart"/>
      <w:r w:rsidR="00902BFB" w:rsidRPr="00902BFB">
        <w:rPr>
          <w:rFonts w:ascii="Arial" w:hAnsi="Arial" w:cs="Arial"/>
        </w:rPr>
        <w:t>isplata</w:t>
      </w:r>
      <w:proofErr w:type="spellEnd"/>
      <w:r w:rsidR="00902BFB" w:rsidRPr="00902BFB">
        <w:rPr>
          <w:rFonts w:ascii="Arial" w:hAnsi="Arial" w:cs="Arial"/>
        </w:rPr>
        <w:t xml:space="preserve"> za dvije </w:t>
      </w:r>
      <w:proofErr w:type="spellStart"/>
      <w:r w:rsidR="00902BFB" w:rsidRPr="00902BFB">
        <w:rPr>
          <w:rFonts w:ascii="Arial" w:hAnsi="Arial" w:cs="Arial"/>
        </w:rPr>
        <w:t>zamjenikace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zajedno</w:t>
      </w:r>
      <w:proofErr w:type="spellEnd"/>
      <w:r w:rsidR="00902BFB" w:rsidRPr="00902BFB">
        <w:rPr>
          <w:rFonts w:ascii="Arial" w:hAnsi="Arial" w:cs="Arial"/>
        </w:rPr>
        <w:t xml:space="preserve"> s </w:t>
      </w:r>
      <w:proofErr w:type="spellStart"/>
      <w:r w:rsidR="00902BFB" w:rsidRPr="00902BFB">
        <w:rPr>
          <w:rFonts w:ascii="Arial" w:hAnsi="Arial" w:cs="Arial"/>
        </w:rPr>
        <w:t>obračunatim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kamatama</w:t>
      </w:r>
      <w:proofErr w:type="spellEnd"/>
      <w:r w:rsidR="00902BFB" w:rsidRPr="00902BFB">
        <w:rPr>
          <w:rFonts w:ascii="Arial" w:hAnsi="Arial" w:cs="Arial"/>
        </w:rPr>
        <w:t xml:space="preserve">, </w:t>
      </w:r>
      <w:proofErr w:type="spellStart"/>
      <w:r w:rsidR="00902BFB" w:rsidRPr="00902BFB">
        <w:rPr>
          <w:rFonts w:ascii="Arial" w:hAnsi="Arial" w:cs="Arial"/>
        </w:rPr>
        <w:t>kojie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nisu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više</w:t>
      </w:r>
      <w:proofErr w:type="spellEnd"/>
      <w:r w:rsidR="00902BFB" w:rsidRPr="00902BFB">
        <w:rPr>
          <w:rFonts w:ascii="Arial" w:hAnsi="Arial" w:cs="Arial"/>
        </w:rPr>
        <w:t xml:space="preserve"> </w:t>
      </w:r>
      <w:proofErr w:type="spellStart"/>
      <w:r w:rsidR="00902BFB" w:rsidRPr="00902BFB">
        <w:rPr>
          <w:rFonts w:ascii="Arial" w:hAnsi="Arial" w:cs="Arial"/>
        </w:rPr>
        <w:t>zaposlene</w:t>
      </w:r>
      <w:proofErr w:type="spellEnd"/>
      <w:r w:rsidR="00902BFB" w:rsidRPr="00902BFB">
        <w:rPr>
          <w:rFonts w:ascii="Arial" w:hAnsi="Arial" w:cs="Arial"/>
        </w:rPr>
        <w:t xml:space="preserve"> u </w:t>
      </w:r>
      <w:proofErr w:type="spellStart"/>
      <w:r w:rsidR="00902BFB" w:rsidRPr="00902BFB">
        <w:rPr>
          <w:rFonts w:ascii="Arial" w:hAnsi="Arial" w:cs="Arial"/>
        </w:rPr>
        <w:t>instituciji</w:t>
      </w:r>
      <w:proofErr w:type="spellEnd"/>
      <w:r w:rsidR="00902BFB" w:rsidRPr="00902BFB">
        <w:rPr>
          <w:rFonts w:ascii="Arial" w:hAnsi="Arial" w:cs="Arial"/>
        </w:rPr>
        <w:t>.</w:t>
      </w:r>
    </w:p>
    <w:p w:rsidR="00902BFB" w:rsidRPr="007F5522" w:rsidRDefault="00902BFB" w:rsidP="003428B6">
      <w:pPr>
        <w:jc w:val="both"/>
        <w:rPr>
          <w:rFonts w:ascii="Arial" w:hAnsi="Arial" w:cs="Arial"/>
          <w:b/>
          <w:szCs w:val="24"/>
          <w:lang w:val="hr-HR"/>
        </w:rPr>
      </w:pPr>
      <w:r w:rsidRPr="00902BFB">
        <w:rPr>
          <w:rFonts w:ascii="Arial" w:hAnsi="Arial" w:cs="Arial"/>
          <w:szCs w:val="24"/>
          <w:lang w:val="hr-HR"/>
        </w:rPr>
        <w:t xml:space="preserve">Ostali </w:t>
      </w:r>
      <w:proofErr w:type="spellStart"/>
      <w:r w:rsidRPr="00902BFB">
        <w:rPr>
          <w:rFonts w:ascii="Arial" w:hAnsi="Arial" w:cs="Arial"/>
          <w:szCs w:val="24"/>
          <w:lang w:val="hr-HR"/>
        </w:rPr>
        <w:t>rahodi</w:t>
      </w:r>
      <w:proofErr w:type="spellEnd"/>
      <w:r w:rsidRPr="00902BFB">
        <w:rPr>
          <w:rFonts w:ascii="Arial" w:hAnsi="Arial" w:cs="Arial"/>
          <w:szCs w:val="24"/>
          <w:lang w:val="hr-HR"/>
        </w:rPr>
        <w:t xml:space="preserve"> za zaposlene</w:t>
      </w:r>
      <w:r>
        <w:rPr>
          <w:rFonts w:ascii="Arial" w:hAnsi="Arial" w:cs="Arial"/>
          <w:szCs w:val="24"/>
          <w:lang w:val="hr-HR"/>
        </w:rPr>
        <w:t xml:space="preserve"> </w:t>
      </w:r>
      <w:r w:rsidRPr="00902BFB">
        <w:rPr>
          <w:rFonts w:ascii="Arial" w:hAnsi="Arial" w:cs="Arial"/>
          <w:szCs w:val="24"/>
          <w:lang w:val="hr-HR"/>
        </w:rPr>
        <w:t>-</w:t>
      </w:r>
      <w:r>
        <w:rPr>
          <w:rFonts w:ascii="Arial" w:hAnsi="Arial" w:cs="Arial"/>
          <w:szCs w:val="24"/>
          <w:lang w:val="hr-HR"/>
        </w:rPr>
        <w:t xml:space="preserve"> </w:t>
      </w:r>
      <w:r w:rsidRPr="00902BFB">
        <w:rPr>
          <w:rFonts w:ascii="Arial" w:hAnsi="Arial" w:cs="Arial"/>
          <w:szCs w:val="24"/>
          <w:lang w:val="hr-HR"/>
        </w:rPr>
        <w:t>isplata božićnica i regresa za 37 službenika i namještenika, otpremnine za 2 službenika koja navršavaju 65 godina u 2023., odnosno koja su najavila odlazak u prijevremenu mirovinu, jubilarne nagrade i ostala prava u odnosu na službenike i namještenike za koje je moguće zaključiti da će ih ostvariti</w:t>
      </w:r>
      <w:r w:rsidRPr="00902BFB">
        <w:rPr>
          <w:rFonts w:ascii="Arial" w:hAnsi="Arial" w:cs="Arial"/>
          <w:b/>
          <w:szCs w:val="24"/>
          <w:lang w:val="hr-HR"/>
        </w:rPr>
        <w:t>.</w:t>
      </w:r>
    </w:p>
    <w:p w:rsidR="00E12224" w:rsidRDefault="00E12224" w:rsidP="00CB7F29">
      <w:pPr>
        <w:jc w:val="both"/>
        <w:rPr>
          <w:rFonts w:ascii="Arial" w:hAnsi="Arial" w:cs="Arial"/>
          <w:b/>
          <w:szCs w:val="24"/>
        </w:rPr>
      </w:pP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633F45">
        <w:rPr>
          <w:rFonts w:ascii="Arial" w:hAnsi="Arial" w:cs="Arial"/>
        </w:rPr>
        <w:t>Planirani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u 2024 god. </w:t>
      </w:r>
      <w:proofErr w:type="gramStart"/>
      <w:r w:rsidRPr="00633F45">
        <w:rPr>
          <w:rFonts w:ascii="Arial" w:hAnsi="Arial" w:cs="Arial"/>
        </w:rPr>
        <w:t>su</w:t>
      </w:r>
      <w:proofErr w:type="gram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D25A67">
        <w:rPr>
          <w:rFonts w:ascii="Arial" w:hAnsi="Arial" w:cs="Arial"/>
        </w:rPr>
        <w:t>1.512.004</w:t>
      </w:r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 xml:space="preserve"> od toga</w:t>
      </w:r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9614DD" w:rsidRPr="009614DD">
        <w:rPr>
          <w:rFonts w:ascii="Arial" w:hAnsi="Arial" w:cs="Arial"/>
        </w:rPr>
        <w:t>1</w:t>
      </w:r>
      <w:r w:rsidR="009614DD">
        <w:rPr>
          <w:rFonts w:ascii="Arial" w:hAnsi="Arial" w:cs="Arial"/>
        </w:rPr>
        <w:t>.</w:t>
      </w:r>
      <w:r w:rsidR="009614DD" w:rsidRPr="009614DD">
        <w:rPr>
          <w:rFonts w:ascii="Arial" w:hAnsi="Arial" w:cs="Arial"/>
        </w:rPr>
        <w:t>205</w:t>
      </w:r>
      <w:r w:rsidR="009614DD">
        <w:rPr>
          <w:rFonts w:ascii="Arial" w:hAnsi="Arial" w:cs="Arial"/>
        </w:rPr>
        <w:t>.</w:t>
      </w:r>
      <w:r w:rsidR="009614DD" w:rsidRPr="009614DD">
        <w:rPr>
          <w:rFonts w:ascii="Arial" w:hAnsi="Arial" w:cs="Arial"/>
        </w:rPr>
        <w:t>376</w:t>
      </w:r>
      <w:r w:rsidR="009614DD">
        <w:rPr>
          <w:rFonts w:ascii="Arial" w:hAnsi="Arial" w:cs="Arial"/>
        </w:rPr>
        <w:t xml:space="preserve"> </w:t>
      </w:r>
      <w:proofErr w:type="spellStart"/>
      <w:r w:rsidR="009614DD" w:rsidRPr="00633F45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</w:t>
      </w:r>
      <w:r w:rsidR="009614DD">
        <w:rPr>
          <w:rFonts w:ascii="Arial" w:hAnsi="Arial" w:cs="Arial"/>
        </w:rPr>
        <w:t>ashode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i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izdatke</w:t>
      </w:r>
      <w:proofErr w:type="spellEnd"/>
      <w:r w:rsidR="009614DD">
        <w:rPr>
          <w:rFonts w:ascii="Arial" w:hAnsi="Arial" w:cs="Arial"/>
        </w:rPr>
        <w:t xml:space="preserve"> u </w:t>
      </w:r>
      <w:proofErr w:type="spellStart"/>
      <w:r w:rsidR="009614DD">
        <w:rPr>
          <w:rFonts w:ascii="Arial" w:hAnsi="Arial" w:cs="Arial"/>
        </w:rPr>
        <w:t>iznosu</w:t>
      </w:r>
      <w:proofErr w:type="spellEnd"/>
      <w:r w:rsidR="009614DD">
        <w:rPr>
          <w:rFonts w:ascii="Arial" w:hAnsi="Arial" w:cs="Arial"/>
        </w:rPr>
        <w:t xml:space="preserve"> od 306.628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</w:t>
      </w:r>
      <w:r w:rsidR="009614DD">
        <w:rPr>
          <w:rFonts w:ascii="Arial" w:hAnsi="Arial" w:cs="Arial"/>
        </w:rPr>
        <w:t>i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izdaci</w:t>
      </w:r>
      <w:proofErr w:type="spellEnd"/>
      <w:r w:rsidR="009614DD">
        <w:rPr>
          <w:rFonts w:ascii="Arial" w:hAnsi="Arial" w:cs="Arial"/>
        </w:rPr>
        <w:t xml:space="preserve"> su </w:t>
      </w:r>
      <w:proofErr w:type="spellStart"/>
      <w:r w:rsidR="009614DD">
        <w:rPr>
          <w:rFonts w:ascii="Arial" w:hAnsi="Arial" w:cs="Arial"/>
        </w:rPr>
        <w:t>izdaci</w:t>
      </w:r>
      <w:proofErr w:type="spellEnd"/>
      <w:r w:rsidR="009614DD">
        <w:rPr>
          <w:rFonts w:ascii="Arial" w:hAnsi="Arial" w:cs="Arial"/>
        </w:rPr>
        <w:t xml:space="preserve"> za </w:t>
      </w:r>
      <w:proofErr w:type="spellStart"/>
      <w:proofErr w:type="gramStart"/>
      <w:r w:rsidR="009614DD">
        <w:rPr>
          <w:rFonts w:ascii="Arial" w:hAnsi="Arial" w:cs="Arial"/>
        </w:rPr>
        <w:t>zaposlene</w:t>
      </w:r>
      <w:proofErr w:type="spellEnd"/>
      <w:r w:rsidR="009614DD">
        <w:rPr>
          <w:rFonts w:ascii="Arial" w:hAnsi="Arial" w:cs="Arial"/>
        </w:rPr>
        <w:t xml:space="preserve"> ,a</w:t>
      </w:r>
      <w:proofErr w:type="gram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kod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materijalnih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rashoda</w:t>
      </w:r>
      <w:proofErr w:type="spellEnd"/>
      <w:r w:rsidR="009614DD">
        <w:rPr>
          <w:rFonts w:ascii="Arial" w:hAnsi="Arial" w:cs="Arial"/>
        </w:rPr>
        <w:t xml:space="preserve"> -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4969FC">
        <w:rPr>
          <w:rFonts w:ascii="Arial" w:hAnsi="Arial" w:cs="Arial"/>
        </w:rPr>
        <w:t xml:space="preserve">173.071 </w:t>
      </w:r>
      <w:proofErr w:type="spellStart"/>
      <w:r w:rsidR="009614DD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>,</w:t>
      </w:r>
      <w:r w:rsidR="007D6BF4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te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odnosu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su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sredstva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</w:t>
      </w:r>
      <w:r w:rsidR="007D6BF4">
        <w:rPr>
          <w:rFonts w:ascii="Arial" w:hAnsi="Arial" w:cs="Arial"/>
          <w:bCs/>
        </w:rPr>
        <w:t>dnose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na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iznose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godišnje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proofErr w:type="gramStart"/>
      <w:r w:rsidRPr="00633F45">
        <w:rPr>
          <w:rFonts w:ascii="Arial" w:hAnsi="Arial" w:cs="Arial"/>
          <w:bCs/>
        </w:rPr>
        <w:t>nabavu</w:t>
      </w:r>
      <w:proofErr w:type="spellEnd"/>
      <w:r w:rsidR="007D6BF4">
        <w:rPr>
          <w:rFonts w:ascii="Arial" w:hAnsi="Arial" w:cs="Arial"/>
          <w:bCs/>
        </w:rPr>
        <w:t xml:space="preserve"> </w:t>
      </w:r>
      <w:r w:rsidR="004969FC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proofErr w:type="gramEnd"/>
      <w:r w:rsidR="007D6BF4">
        <w:rPr>
          <w:rFonts w:ascii="Arial" w:hAnsi="Arial" w:cs="Arial"/>
          <w:bCs/>
        </w:rPr>
        <w:t xml:space="preserve"> (dva </w:t>
      </w:r>
      <w:proofErr w:type="spellStart"/>
      <w:r w:rsidR="007D6BF4">
        <w:rPr>
          <w:rFonts w:ascii="Arial" w:hAnsi="Arial" w:cs="Arial"/>
          <w:bCs/>
        </w:rPr>
        <w:t>auta</w:t>
      </w:r>
      <w:proofErr w:type="spellEnd"/>
      <w:r w:rsidR="007D6BF4"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razdoblje</w:t>
      </w:r>
      <w:proofErr w:type="spellEnd"/>
      <w:r w:rsidRPr="00633F45">
        <w:rPr>
          <w:rFonts w:ascii="Arial" w:hAnsi="Arial" w:cs="Arial"/>
          <w:bCs/>
        </w:rPr>
        <w:t xml:space="preserve"> od 5 </w:t>
      </w:r>
      <w:proofErr w:type="spellStart"/>
      <w:r w:rsidRPr="00633F45">
        <w:rPr>
          <w:rFonts w:ascii="Arial" w:hAnsi="Arial" w:cs="Arial"/>
          <w:bCs/>
        </w:rPr>
        <w:t>godina</w:t>
      </w:r>
      <w:proofErr w:type="spellEnd"/>
      <w:r w:rsidRPr="00633F45">
        <w:rPr>
          <w:rFonts w:ascii="Arial" w:hAnsi="Arial" w:cs="Arial"/>
          <w:bCs/>
        </w:rPr>
        <w:t xml:space="preserve"> za 2024. </w:t>
      </w:r>
      <w:proofErr w:type="gramStart"/>
      <w:r w:rsidRPr="00633F45">
        <w:rPr>
          <w:rFonts w:ascii="Arial" w:hAnsi="Arial" w:cs="Arial"/>
          <w:bCs/>
        </w:rPr>
        <w:t>u</w:t>
      </w:r>
      <w:proofErr w:type="gram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iznosu</w:t>
      </w:r>
      <w:proofErr w:type="spellEnd"/>
      <w:r w:rsidRPr="00633F45">
        <w:rPr>
          <w:rFonts w:ascii="Arial" w:hAnsi="Arial" w:cs="Arial"/>
          <w:bCs/>
        </w:rPr>
        <w:t xml:space="preserve"> od </w:t>
      </w:r>
      <w:r w:rsidR="007D6BF4">
        <w:rPr>
          <w:rFonts w:ascii="Arial" w:hAnsi="Arial" w:cs="Arial"/>
          <w:bCs/>
        </w:rPr>
        <w:t>6.503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633F45">
        <w:rPr>
          <w:rFonts w:ascii="Arial" w:hAnsi="Arial" w:cs="Arial"/>
        </w:rPr>
        <w:t>Planirani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u 2025 god. </w:t>
      </w:r>
      <w:proofErr w:type="gramStart"/>
      <w:r w:rsidRPr="00633F45">
        <w:rPr>
          <w:rFonts w:ascii="Arial" w:hAnsi="Arial" w:cs="Arial"/>
        </w:rPr>
        <w:t>su</w:t>
      </w:r>
      <w:proofErr w:type="gram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</w:t>
      </w:r>
      <w:r w:rsidR="00D25A67">
        <w:rPr>
          <w:rFonts w:ascii="Arial" w:hAnsi="Arial" w:cs="Arial"/>
        </w:rPr>
        <w:t>1.536.823</w:t>
      </w:r>
      <w:r w:rsidRPr="00633F45">
        <w:rPr>
          <w:rFonts w:ascii="Arial" w:hAnsi="Arial" w:cs="Arial"/>
        </w:rPr>
        <w:t xml:space="preserve"> 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 od toga za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poslovanja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592024">
        <w:rPr>
          <w:rFonts w:ascii="Arial" w:hAnsi="Arial" w:cs="Arial"/>
        </w:rPr>
        <w:t>1.530.187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te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nabavu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nefinanc</w:t>
      </w:r>
      <w:r w:rsidR="00592024">
        <w:rPr>
          <w:rFonts w:ascii="Arial" w:hAnsi="Arial" w:cs="Arial"/>
        </w:rPr>
        <w:t>ijske</w:t>
      </w:r>
      <w:proofErr w:type="spellEnd"/>
      <w:r w:rsidR="00592024">
        <w:rPr>
          <w:rFonts w:ascii="Arial" w:hAnsi="Arial" w:cs="Arial"/>
        </w:rPr>
        <w:t xml:space="preserve"> </w:t>
      </w:r>
      <w:proofErr w:type="spellStart"/>
      <w:r w:rsidR="00592024">
        <w:rPr>
          <w:rFonts w:ascii="Arial" w:hAnsi="Arial" w:cs="Arial"/>
        </w:rPr>
        <w:t>imovine</w:t>
      </w:r>
      <w:proofErr w:type="spellEnd"/>
      <w:r w:rsidR="00592024">
        <w:rPr>
          <w:rFonts w:ascii="Arial" w:hAnsi="Arial" w:cs="Arial"/>
        </w:rPr>
        <w:t xml:space="preserve"> u </w:t>
      </w:r>
      <w:proofErr w:type="spellStart"/>
      <w:r w:rsidR="00592024">
        <w:rPr>
          <w:rFonts w:ascii="Arial" w:hAnsi="Arial" w:cs="Arial"/>
        </w:rPr>
        <w:t>iznosu</w:t>
      </w:r>
      <w:proofErr w:type="spellEnd"/>
      <w:r w:rsidR="00592024">
        <w:rPr>
          <w:rFonts w:ascii="Arial" w:hAnsi="Arial" w:cs="Arial"/>
        </w:rPr>
        <w:t xml:space="preserve"> od 6.636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su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</w:t>
      </w:r>
      <w:r w:rsidR="00902DBE" w:rsidRPr="00902DBE">
        <w:rPr>
          <w:rFonts w:ascii="Arial" w:hAnsi="Arial" w:cs="Arial"/>
        </w:rPr>
        <w:t>1</w:t>
      </w:r>
      <w:r w:rsidR="00902DBE">
        <w:rPr>
          <w:rFonts w:ascii="Arial" w:hAnsi="Arial" w:cs="Arial"/>
        </w:rPr>
        <w:t>.</w:t>
      </w:r>
      <w:r w:rsidR="00902DBE" w:rsidRPr="00902DBE">
        <w:rPr>
          <w:rFonts w:ascii="Arial" w:hAnsi="Arial" w:cs="Arial"/>
        </w:rPr>
        <w:t>221</w:t>
      </w:r>
      <w:r w:rsidR="00902DBE">
        <w:rPr>
          <w:rFonts w:ascii="Arial" w:hAnsi="Arial" w:cs="Arial"/>
        </w:rPr>
        <w:t>.</w:t>
      </w:r>
      <w:r w:rsidR="00902DBE" w:rsidRPr="00902DBE">
        <w:rPr>
          <w:rFonts w:ascii="Arial" w:hAnsi="Arial" w:cs="Arial"/>
        </w:rPr>
        <w:t xml:space="preserve">820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="00D638C6">
        <w:rPr>
          <w:rFonts w:ascii="Arial" w:hAnsi="Arial" w:cs="Arial"/>
        </w:rPr>
        <w:t xml:space="preserve"> </w:t>
      </w:r>
      <w:proofErr w:type="spellStart"/>
      <w:r w:rsidR="00D638C6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</w:t>
      </w:r>
      <w:proofErr w:type="gramStart"/>
      <w:r w:rsidRPr="00633F45">
        <w:rPr>
          <w:rFonts w:ascii="Arial" w:hAnsi="Arial" w:cs="Arial"/>
        </w:rPr>
        <w:t>od</w:t>
      </w:r>
      <w:proofErr w:type="gramEnd"/>
      <w:r w:rsidRPr="00633F45">
        <w:rPr>
          <w:rFonts w:ascii="Arial" w:hAnsi="Arial" w:cs="Arial"/>
        </w:rPr>
        <w:t xml:space="preserve"> </w:t>
      </w:r>
      <w:r w:rsidR="00A55230">
        <w:rPr>
          <w:rFonts w:ascii="Arial" w:hAnsi="Arial" w:cs="Arial"/>
        </w:rPr>
        <w:t>307</w:t>
      </w:r>
      <w:r w:rsidR="00533E36">
        <w:rPr>
          <w:rFonts w:ascii="Arial" w:hAnsi="Arial" w:cs="Arial"/>
        </w:rPr>
        <w:t>.</w:t>
      </w:r>
      <w:r w:rsidR="00A55230">
        <w:rPr>
          <w:rFonts w:ascii="Arial" w:hAnsi="Arial" w:cs="Arial"/>
        </w:rPr>
        <w:t>836</w:t>
      </w:r>
      <w:r w:rsidR="00533E36" w:rsidRPr="00533E36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, od </w:t>
      </w:r>
      <w:proofErr w:type="spellStart"/>
      <w:r w:rsidRPr="00633F45">
        <w:rPr>
          <w:rFonts w:ascii="Arial" w:hAnsi="Arial" w:cs="Arial"/>
        </w:rPr>
        <w:t>čega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592024">
        <w:rPr>
          <w:rFonts w:ascii="Arial" w:hAnsi="Arial" w:cs="Arial"/>
        </w:rPr>
        <w:t>179.707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="00902DBE">
        <w:rPr>
          <w:rFonts w:ascii="Arial" w:hAnsi="Arial" w:cs="Arial"/>
        </w:rPr>
        <w:t>,</w:t>
      </w:r>
      <w:r w:rsidR="00D638C6">
        <w:rPr>
          <w:rFonts w:ascii="Arial" w:hAnsi="Arial" w:cs="Arial"/>
        </w:rPr>
        <w:t xml:space="preserve"> </w:t>
      </w:r>
      <w:proofErr w:type="spellStart"/>
      <w:r w:rsidR="00902DBE">
        <w:rPr>
          <w:rFonts w:ascii="Arial" w:hAnsi="Arial" w:cs="Arial"/>
        </w:rPr>
        <w:t>te</w:t>
      </w:r>
      <w:proofErr w:type="spellEnd"/>
      <w:r w:rsidR="00902DBE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odnosu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su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sredstva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odnose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iznose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godiš</w:t>
      </w:r>
      <w:r w:rsidR="00783DC8">
        <w:rPr>
          <w:rFonts w:ascii="Arial" w:hAnsi="Arial" w:cs="Arial"/>
          <w:bCs/>
        </w:rPr>
        <w:t>nje</w:t>
      </w:r>
      <w:proofErr w:type="spellEnd"/>
      <w:r w:rsidR="00783DC8">
        <w:rPr>
          <w:rFonts w:ascii="Arial" w:hAnsi="Arial" w:cs="Arial"/>
          <w:bCs/>
        </w:rPr>
        <w:t xml:space="preserve"> </w:t>
      </w:r>
      <w:proofErr w:type="spellStart"/>
      <w:r w:rsidR="00783DC8"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r w:rsidR="00783DC8">
        <w:rPr>
          <w:rFonts w:ascii="Arial" w:hAnsi="Arial" w:cs="Arial"/>
          <w:bCs/>
        </w:rPr>
        <w:t xml:space="preserve"> (dva </w:t>
      </w:r>
      <w:proofErr w:type="spellStart"/>
      <w:r w:rsidR="00783DC8">
        <w:rPr>
          <w:rFonts w:ascii="Arial" w:hAnsi="Arial" w:cs="Arial"/>
          <w:bCs/>
        </w:rPr>
        <w:t>auta</w:t>
      </w:r>
      <w:proofErr w:type="spellEnd"/>
      <w:proofErr w:type="gramStart"/>
      <w:r w:rsidR="00783DC8"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proofErr w:type="gram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razdoblje</w:t>
      </w:r>
      <w:proofErr w:type="spellEnd"/>
      <w:r w:rsidRPr="00633F45">
        <w:rPr>
          <w:rFonts w:ascii="Arial" w:hAnsi="Arial" w:cs="Arial"/>
          <w:bCs/>
        </w:rPr>
        <w:t xml:space="preserve"> od 5 </w:t>
      </w:r>
      <w:proofErr w:type="spellStart"/>
      <w:r w:rsidRPr="00633F45">
        <w:rPr>
          <w:rFonts w:ascii="Arial" w:hAnsi="Arial" w:cs="Arial"/>
          <w:bCs/>
        </w:rPr>
        <w:t>godina</w:t>
      </w:r>
      <w:proofErr w:type="spellEnd"/>
      <w:r w:rsidRPr="00633F45">
        <w:rPr>
          <w:rFonts w:ascii="Arial" w:hAnsi="Arial" w:cs="Arial"/>
          <w:bCs/>
        </w:rPr>
        <w:t xml:space="preserve"> za 2025</w:t>
      </w:r>
      <w:r w:rsidR="00866944">
        <w:rPr>
          <w:rFonts w:ascii="Arial" w:hAnsi="Arial" w:cs="Arial"/>
          <w:bCs/>
        </w:rPr>
        <w:t xml:space="preserve">. </w:t>
      </w:r>
      <w:proofErr w:type="gramStart"/>
      <w:r w:rsidR="00866944">
        <w:rPr>
          <w:rFonts w:ascii="Arial" w:hAnsi="Arial" w:cs="Arial"/>
          <w:bCs/>
        </w:rPr>
        <w:t>u</w:t>
      </w:r>
      <w:proofErr w:type="gramEnd"/>
      <w:r w:rsidR="00866944">
        <w:rPr>
          <w:rFonts w:ascii="Arial" w:hAnsi="Arial" w:cs="Arial"/>
          <w:bCs/>
        </w:rPr>
        <w:t xml:space="preserve"> </w:t>
      </w:r>
      <w:proofErr w:type="spellStart"/>
      <w:r w:rsidR="00866944">
        <w:rPr>
          <w:rFonts w:ascii="Arial" w:hAnsi="Arial" w:cs="Arial"/>
          <w:bCs/>
        </w:rPr>
        <w:t>iznosu</w:t>
      </w:r>
      <w:proofErr w:type="spellEnd"/>
      <w:r w:rsidR="00866944">
        <w:rPr>
          <w:rFonts w:ascii="Arial" w:hAnsi="Arial" w:cs="Arial"/>
          <w:bCs/>
        </w:rPr>
        <w:t xml:space="preserve"> od 6</w:t>
      </w:r>
      <w:r w:rsidRPr="00633F45">
        <w:rPr>
          <w:rFonts w:ascii="Arial" w:hAnsi="Arial" w:cs="Arial"/>
          <w:bCs/>
        </w:rPr>
        <w:t>.</w:t>
      </w:r>
      <w:r w:rsidR="00866944">
        <w:rPr>
          <w:rFonts w:ascii="Arial" w:hAnsi="Arial" w:cs="Arial"/>
          <w:bCs/>
        </w:rPr>
        <w:t>636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902BFB" w:rsidRPr="00633F45" w:rsidRDefault="00902BFB" w:rsidP="00CB7F29">
      <w:pPr>
        <w:jc w:val="both"/>
        <w:rPr>
          <w:rFonts w:ascii="Arial" w:hAnsi="Arial" w:cs="Arial"/>
          <w:b/>
          <w:szCs w:val="24"/>
        </w:rPr>
      </w:pPr>
    </w:p>
    <w:p w:rsidR="00902BFB" w:rsidRDefault="00902BFB" w:rsidP="00CB7F29">
      <w:pPr>
        <w:jc w:val="both"/>
        <w:rPr>
          <w:rFonts w:ascii="Arial" w:hAnsi="Arial" w:cs="Arial"/>
          <w:b/>
          <w:szCs w:val="24"/>
        </w:rPr>
      </w:pPr>
    </w:p>
    <w:p w:rsidR="00BD0308" w:rsidRDefault="00BD0308" w:rsidP="00CB7F29">
      <w:pPr>
        <w:jc w:val="both"/>
        <w:rPr>
          <w:rFonts w:ascii="Arial" w:hAnsi="Arial" w:cs="Arial"/>
          <w:b/>
          <w:szCs w:val="24"/>
        </w:rPr>
      </w:pPr>
    </w:p>
    <w:p w:rsidR="0061777E" w:rsidRDefault="0061777E" w:rsidP="00CB7F29">
      <w:pPr>
        <w:jc w:val="both"/>
        <w:rPr>
          <w:rFonts w:ascii="Arial" w:hAnsi="Arial" w:cs="Arial"/>
          <w:b/>
          <w:szCs w:val="24"/>
        </w:rPr>
      </w:pPr>
    </w:p>
    <w:p w:rsidR="0061777E" w:rsidRDefault="0061777E" w:rsidP="00CB7F29">
      <w:pPr>
        <w:jc w:val="both"/>
        <w:rPr>
          <w:rFonts w:ascii="Arial" w:hAnsi="Arial" w:cs="Arial"/>
          <w:b/>
          <w:szCs w:val="24"/>
        </w:rPr>
      </w:pPr>
    </w:p>
    <w:p w:rsidR="00E12224" w:rsidRDefault="00E12224" w:rsidP="00CB7F29">
      <w:pPr>
        <w:jc w:val="both"/>
        <w:rPr>
          <w:rFonts w:ascii="Arial" w:hAnsi="Arial" w:cs="Arial"/>
          <w:b/>
          <w:szCs w:val="24"/>
        </w:rPr>
      </w:pPr>
    </w:p>
    <w:p w:rsidR="00F31B49" w:rsidRDefault="00E82288" w:rsidP="00CB7F29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t>PRIJENOS SREDSTAVA IZ PRETHODNE GODINE I U SLJEDEĆU GODINU</w:t>
      </w:r>
    </w:p>
    <w:p w:rsidR="007C664F" w:rsidRDefault="007C664F" w:rsidP="00CB7F29">
      <w:pPr>
        <w:jc w:val="both"/>
        <w:rPr>
          <w:rFonts w:ascii="Arial" w:hAnsi="Arial" w:cs="Arial"/>
          <w:b/>
          <w:szCs w:val="24"/>
        </w:rPr>
      </w:pPr>
    </w:p>
    <w:p w:rsidR="00E82288" w:rsidRDefault="00E82288" w:rsidP="00CB7F29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Nememo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prijenosa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iz </w:t>
      </w:r>
      <w:proofErr w:type="spellStart"/>
      <w:r>
        <w:rPr>
          <w:rFonts w:ascii="Arial" w:hAnsi="Arial" w:cs="Arial"/>
          <w:szCs w:val="24"/>
        </w:rPr>
        <w:t>prethodne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 w:rsidR="00E12224">
        <w:rPr>
          <w:rFonts w:ascii="Arial" w:hAnsi="Arial" w:cs="Arial"/>
          <w:szCs w:val="24"/>
        </w:rPr>
        <w:t>ili</w:t>
      </w:r>
      <w:proofErr w:type="gramEnd"/>
      <w:r w:rsidR="00E12224">
        <w:rPr>
          <w:rFonts w:ascii="Arial" w:hAnsi="Arial" w:cs="Arial"/>
          <w:szCs w:val="24"/>
        </w:rPr>
        <w:t xml:space="preserve"> u </w:t>
      </w:r>
      <w:proofErr w:type="spellStart"/>
      <w:r w:rsidR="00E12224">
        <w:rPr>
          <w:rFonts w:ascii="Arial" w:hAnsi="Arial" w:cs="Arial"/>
          <w:szCs w:val="24"/>
        </w:rPr>
        <w:t>sljedeću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godinu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donos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odnos</w:t>
      </w:r>
      <w:proofErr w:type="spellEnd"/>
      <w:r w:rsidR="00E12224">
        <w:rPr>
          <w:rFonts w:ascii="Arial" w:hAnsi="Arial" w:cs="Arial"/>
          <w:szCs w:val="24"/>
        </w:rPr>
        <w:t>.</w:t>
      </w:r>
    </w:p>
    <w:p w:rsidR="00633F45" w:rsidRDefault="00633F45" w:rsidP="00CB7F29">
      <w:pPr>
        <w:jc w:val="both"/>
        <w:rPr>
          <w:rFonts w:ascii="Arial" w:hAnsi="Arial" w:cs="Arial"/>
          <w:szCs w:val="24"/>
          <w:u w:val="single"/>
        </w:rPr>
      </w:pPr>
    </w:p>
    <w:p w:rsidR="00633F45" w:rsidRDefault="00633F45" w:rsidP="00CB7F29">
      <w:pPr>
        <w:jc w:val="both"/>
        <w:rPr>
          <w:rFonts w:ascii="Arial" w:hAnsi="Arial" w:cs="Arial"/>
          <w:szCs w:val="24"/>
          <w:u w:val="single"/>
        </w:rPr>
      </w:pPr>
    </w:p>
    <w:p w:rsidR="00633F45" w:rsidRDefault="00633F45" w:rsidP="00CB7F29">
      <w:pPr>
        <w:jc w:val="both"/>
        <w:rPr>
          <w:rFonts w:ascii="Arial" w:hAnsi="Arial" w:cs="Arial"/>
          <w:szCs w:val="24"/>
          <w:u w:val="single"/>
        </w:rPr>
      </w:pPr>
    </w:p>
    <w:p w:rsidR="00BD0308" w:rsidRPr="00E82288" w:rsidRDefault="00BD0308" w:rsidP="00CB7F29">
      <w:pPr>
        <w:jc w:val="both"/>
        <w:rPr>
          <w:rFonts w:ascii="Arial" w:hAnsi="Arial" w:cs="Arial"/>
          <w:szCs w:val="24"/>
          <w:u w:val="single"/>
        </w:rPr>
      </w:pPr>
    </w:p>
    <w:p w:rsidR="00F31B49" w:rsidRDefault="00F31B49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CB7F29" w:rsidRDefault="00CB7F29" w:rsidP="00CB7F29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t>UKUPNE I DOSPJELE OBVEZE</w:t>
      </w:r>
    </w:p>
    <w:p w:rsidR="00633F45" w:rsidRPr="00E82288" w:rsidRDefault="00633F45" w:rsidP="00CB7F29">
      <w:pPr>
        <w:jc w:val="both"/>
        <w:rPr>
          <w:rFonts w:ascii="Arial" w:hAnsi="Arial" w:cs="Arial"/>
          <w:b/>
          <w:szCs w:val="24"/>
        </w:rPr>
      </w:pPr>
    </w:p>
    <w:p w:rsidR="00CB7F29" w:rsidRPr="006A72E5" w:rsidRDefault="00CB7F29" w:rsidP="00CB7F29">
      <w:pPr>
        <w:jc w:val="both"/>
        <w:rPr>
          <w:rFonts w:ascii="Arial" w:hAnsi="Arial" w:cs="Arial"/>
          <w:b/>
          <w:szCs w:val="24"/>
        </w:rPr>
      </w:pPr>
    </w:p>
    <w:p w:rsidR="00CB7F29" w:rsidRPr="006A72E5" w:rsidRDefault="00CB7F29" w:rsidP="00CB7F29">
      <w:pPr>
        <w:jc w:val="both"/>
        <w:rPr>
          <w:rFonts w:ascii="Arial" w:hAnsi="Arial" w:cs="Arial"/>
          <w:szCs w:val="24"/>
        </w:rPr>
      </w:pPr>
      <w:r w:rsidRPr="006A72E5">
        <w:rPr>
          <w:rFonts w:ascii="Arial" w:hAnsi="Arial" w:cs="Arial"/>
          <w:szCs w:val="24"/>
        </w:rPr>
        <w:t xml:space="preserve">Prikaz </w:t>
      </w:r>
      <w:proofErr w:type="spellStart"/>
      <w:r w:rsidRPr="006A72E5">
        <w:rPr>
          <w:rFonts w:ascii="Arial" w:hAnsi="Arial" w:cs="Arial"/>
          <w:szCs w:val="24"/>
        </w:rPr>
        <w:t>stanja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ukupnih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dospjelih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obveza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A72E5">
        <w:rPr>
          <w:rFonts w:ascii="Arial" w:hAnsi="Arial" w:cs="Arial"/>
          <w:szCs w:val="24"/>
        </w:rPr>
        <w:t>na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dan</w:t>
      </w:r>
      <w:proofErr w:type="spellEnd"/>
      <w:r w:rsidRPr="006A72E5">
        <w:rPr>
          <w:rFonts w:ascii="Arial" w:hAnsi="Arial" w:cs="Arial"/>
          <w:szCs w:val="24"/>
        </w:rPr>
        <w:t xml:space="preserve"> 31. </w:t>
      </w:r>
      <w:proofErr w:type="spellStart"/>
      <w:proofErr w:type="gramStart"/>
      <w:r w:rsidRPr="006A72E5">
        <w:rPr>
          <w:rFonts w:ascii="Arial" w:hAnsi="Arial" w:cs="Arial"/>
          <w:szCs w:val="24"/>
        </w:rPr>
        <w:t>prosinca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prethodne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godine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dan</w:t>
      </w:r>
      <w:proofErr w:type="spellEnd"/>
      <w:r w:rsidRPr="006A72E5">
        <w:rPr>
          <w:rFonts w:ascii="Arial" w:hAnsi="Arial" w:cs="Arial"/>
          <w:szCs w:val="24"/>
        </w:rPr>
        <w:t xml:space="preserve"> 30. </w:t>
      </w:r>
      <w:proofErr w:type="spellStart"/>
      <w:proofErr w:type="gramStart"/>
      <w:r w:rsidRPr="006A72E5">
        <w:rPr>
          <w:rFonts w:ascii="Arial" w:hAnsi="Arial" w:cs="Arial"/>
          <w:szCs w:val="24"/>
        </w:rPr>
        <w:t>lipnja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tekuće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godine</w:t>
      </w:r>
      <w:proofErr w:type="spellEnd"/>
      <w:r w:rsidRPr="006A72E5">
        <w:rPr>
          <w:rFonts w:ascii="Arial" w:hAnsi="Arial" w:cs="Arial"/>
          <w:szCs w:val="24"/>
        </w:rPr>
        <w:t xml:space="preserve">. </w:t>
      </w:r>
    </w:p>
    <w:p w:rsidR="00CB7F29" w:rsidRDefault="00CB7F29" w:rsidP="00CB7F29">
      <w:pPr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4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750"/>
        <w:gridCol w:w="4017"/>
      </w:tblGrid>
      <w:tr w:rsidR="00616778" w:rsidRPr="006A72E5" w:rsidTr="00616778">
        <w:trPr>
          <w:trHeight w:val="419"/>
        </w:trPr>
        <w:tc>
          <w:tcPr>
            <w:tcW w:w="2009" w:type="dxa"/>
            <w:shd w:val="clear" w:color="auto" w:fill="auto"/>
          </w:tcPr>
          <w:p w:rsidR="00616778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750" w:type="dxa"/>
            <w:shd w:val="clear" w:color="auto" w:fill="auto"/>
          </w:tcPr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Stanje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obveza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na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dan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31.12.2021.</w:t>
            </w:r>
          </w:p>
        </w:tc>
        <w:tc>
          <w:tcPr>
            <w:tcW w:w="4017" w:type="dxa"/>
            <w:shd w:val="clear" w:color="auto" w:fill="auto"/>
          </w:tcPr>
          <w:p w:rsidR="00616778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Stanje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obveza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na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dan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</w:p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7C664F">
              <w:rPr>
                <w:rFonts w:ascii="Arial" w:eastAsia="Calibri" w:hAnsi="Arial" w:cs="Arial"/>
                <w:szCs w:val="24"/>
              </w:rPr>
              <w:t>30.06.2022.</w:t>
            </w:r>
          </w:p>
        </w:tc>
      </w:tr>
      <w:tr w:rsidR="00616778" w:rsidRPr="006A72E5" w:rsidTr="00616778">
        <w:trPr>
          <w:trHeight w:val="419"/>
        </w:trPr>
        <w:tc>
          <w:tcPr>
            <w:tcW w:w="2009" w:type="dxa"/>
            <w:shd w:val="clear" w:color="auto" w:fill="auto"/>
          </w:tcPr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Ukupne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7C664F">
              <w:rPr>
                <w:rFonts w:ascii="Arial" w:eastAsia="Calibri" w:hAnsi="Arial" w:cs="Arial"/>
                <w:szCs w:val="24"/>
              </w:rPr>
              <w:t xml:space="preserve">815.081,45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kuna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/108.179,90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  <w:tc>
          <w:tcPr>
            <w:tcW w:w="4017" w:type="dxa"/>
            <w:shd w:val="clear" w:color="auto" w:fill="auto"/>
          </w:tcPr>
          <w:p w:rsidR="00616778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7C664F">
              <w:rPr>
                <w:rFonts w:ascii="Arial" w:eastAsia="Calibri" w:hAnsi="Arial" w:cs="Arial"/>
                <w:szCs w:val="24"/>
              </w:rPr>
              <w:t xml:space="preserve">866.763,50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kuna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/115.039,29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616778" w:rsidRPr="006A72E5" w:rsidTr="00616778">
        <w:trPr>
          <w:trHeight w:val="427"/>
        </w:trPr>
        <w:tc>
          <w:tcPr>
            <w:tcW w:w="2009" w:type="dxa"/>
            <w:shd w:val="clear" w:color="auto" w:fill="auto"/>
          </w:tcPr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Dospjele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750" w:type="dxa"/>
            <w:shd w:val="clear" w:color="auto" w:fill="auto"/>
          </w:tcPr>
          <w:p w:rsidR="00616778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7C664F">
              <w:rPr>
                <w:rFonts w:ascii="Arial" w:eastAsia="Calibri" w:hAnsi="Arial" w:cs="Arial"/>
                <w:szCs w:val="24"/>
              </w:rPr>
              <w:t xml:space="preserve">9.192,00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kuna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/1.219,99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4017" w:type="dxa"/>
            <w:shd w:val="clear" w:color="auto" w:fill="auto"/>
          </w:tcPr>
          <w:p w:rsidR="00616778" w:rsidRPr="007C664F" w:rsidRDefault="00616778" w:rsidP="00616778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7C664F">
              <w:rPr>
                <w:rFonts w:ascii="Arial" w:eastAsia="Calibri" w:hAnsi="Arial" w:cs="Arial"/>
                <w:szCs w:val="24"/>
              </w:rPr>
              <w:t xml:space="preserve">13.358,77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kuna</w:t>
            </w:r>
            <w:proofErr w:type="spellEnd"/>
            <w:r w:rsidRPr="007C664F">
              <w:rPr>
                <w:rFonts w:ascii="Arial" w:eastAsia="Calibri" w:hAnsi="Arial" w:cs="Arial"/>
                <w:szCs w:val="24"/>
              </w:rPr>
              <w:t xml:space="preserve">/1.773,02  </w:t>
            </w:r>
            <w:proofErr w:type="spellStart"/>
            <w:r w:rsidRPr="007C664F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</w:tr>
    </w:tbl>
    <w:p w:rsidR="00CB7F29" w:rsidRPr="006A72E5" w:rsidRDefault="00CB7F29" w:rsidP="00902BFB">
      <w:pPr>
        <w:pStyle w:val="Tijeloteksta"/>
        <w:rPr>
          <w:rFonts w:ascii="Arial" w:hAnsi="Arial" w:cs="Arial"/>
          <w:szCs w:val="24"/>
        </w:rPr>
      </w:pPr>
    </w:p>
    <w:p w:rsidR="00CB7F29" w:rsidRPr="006A72E5" w:rsidRDefault="00CB7F29" w:rsidP="00902E81">
      <w:pPr>
        <w:pStyle w:val="Tijeloteksta"/>
        <w:rPr>
          <w:rFonts w:ascii="Arial" w:hAnsi="Arial" w:cs="Arial"/>
          <w:color w:val="FF0000"/>
          <w:szCs w:val="24"/>
        </w:rPr>
      </w:pPr>
    </w:p>
    <w:p w:rsidR="00AA2DFA" w:rsidRDefault="00DF5B58" w:rsidP="00902E81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r w:rsidR="00AA2DFA">
        <w:rPr>
          <w:rFonts w:ascii="Arial" w:hAnsi="Arial" w:cs="Arial"/>
          <w:szCs w:val="24"/>
        </w:rPr>
        <w:t xml:space="preserve">31.12.2021. </w:t>
      </w:r>
      <w:proofErr w:type="gramStart"/>
      <w:r w:rsidR="00AA2DFA">
        <w:rPr>
          <w:rFonts w:ascii="Arial" w:hAnsi="Arial" w:cs="Arial"/>
          <w:szCs w:val="24"/>
        </w:rPr>
        <w:t>je</w:t>
      </w:r>
      <w:proofErr w:type="gramEnd"/>
      <w:r w:rsidR="00AA2DFA">
        <w:rPr>
          <w:rFonts w:ascii="Arial" w:hAnsi="Arial" w:cs="Arial"/>
          <w:szCs w:val="24"/>
        </w:rPr>
        <w:t xml:space="preserve"> 815.081,45 </w:t>
      </w:r>
      <w:proofErr w:type="spellStart"/>
      <w:r w:rsidR="00AA2DFA">
        <w:rPr>
          <w:rFonts w:ascii="Arial" w:hAnsi="Arial" w:cs="Arial"/>
          <w:szCs w:val="24"/>
        </w:rPr>
        <w:t>kuna</w:t>
      </w:r>
      <w:proofErr w:type="spellEnd"/>
      <w:r w:rsidR="00AA2DF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što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plaću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prijevoz</w:t>
      </w:r>
      <w:proofErr w:type="spellEnd"/>
      <w:r>
        <w:rPr>
          <w:rFonts w:ascii="Arial" w:hAnsi="Arial" w:cs="Arial"/>
          <w:szCs w:val="24"/>
        </w:rPr>
        <w:t xml:space="preserve"> 12/2021.,neref</w:t>
      </w:r>
      <w:r w:rsidR="00AA2DFA">
        <w:rPr>
          <w:rFonts w:ascii="Arial" w:hAnsi="Arial" w:cs="Arial"/>
          <w:szCs w:val="24"/>
        </w:rPr>
        <w:t xml:space="preserve">undirano </w:t>
      </w:r>
      <w:proofErr w:type="spellStart"/>
      <w:r w:rsidR="00AA2DFA">
        <w:rPr>
          <w:rFonts w:ascii="Arial" w:hAnsi="Arial" w:cs="Arial"/>
          <w:szCs w:val="24"/>
        </w:rPr>
        <w:t>bolovanje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i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rashode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81275A" w:rsidRDefault="00DF5B58" w:rsidP="00902E81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Ukupno </w:t>
      </w:r>
      <w:proofErr w:type="spellStart"/>
      <w:r>
        <w:rPr>
          <w:rFonts w:ascii="Arial" w:hAnsi="Arial" w:cs="Arial"/>
          <w:szCs w:val="24"/>
        </w:rPr>
        <w:t>dospjele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obveze</w:t>
      </w:r>
      <w:proofErr w:type="spellEnd"/>
      <w:r w:rsidR="00AA2DFA">
        <w:rPr>
          <w:rFonts w:ascii="Arial" w:hAnsi="Arial" w:cs="Arial"/>
          <w:szCs w:val="24"/>
        </w:rPr>
        <w:t xml:space="preserve"> u </w:t>
      </w:r>
      <w:proofErr w:type="spellStart"/>
      <w:r w:rsidR="00AA2DFA">
        <w:rPr>
          <w:rFonts w:ascii="Arial" w:hAnsi="Arial" w:cs="Arial"/>
          <w:szCs w:val="24"/>
        </w:rPr>
        <w:t>iznosu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gramStart"/>
      <w:r w:rsidR="00AA2DFA">
        <w:rPr>
          <w:rFonts w:ascii="Arial" w:hAnsi="Arial" w:cs="Arial"/>
          <w:szCs w:val="24"/>
        </w:rPr>
        <w:t>od</w:t>
      </w:r>
      <w:proofErr w:type="gramEnd"/>
      <w:r>
        <w:rPr>
          <w:rFonts w:ascii="Arial" w:hAnsi="Arial" w:cs="Arial"/>
          <w:szCs w:val="24"/>
        </w:rPr>
        <w:t xml:space="preserve"> 9.192,00 </w:t>
      </w:r>
      <w:proofErr w:type="spellStart"/>
      <w:r>
        <w:rPr>
          <w:rFonts w:ascii="Arial" w:hAnsi="Arial" w:cs="Arial"/>
          <w:szCs w:val="24"/>
        </w:rPr>
        <w:t>kuna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predstavljaju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dospjele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AA2DFA" w:rsidRDefault="00DF5B58" w:rsidP="00902E81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 w:rsidR="00AA2DFA">
        <w:rPr>
          <w:rFonts w:ascii="Arial" w:hAnsi="Arial" w:cs="Arial"/>
          <w:szCs w:val="24"/>
        </w:rPr>
        <w:t xml:space="preserve"> 30.06.2022. </w:t>
      </w:r>
      <w:proofErr w:type="gramStart"/>
      <w:r w:rsidR="00AA2DFA">
        <w:rPr>
          <w:rFonts w:ascii="Arial" w:hAnsi="Arial" w:cs="Arial"/>
          <w:szCs w:val="24"/>
        </w:rPr>
        <w:t>je</w:t>
      </w:r>
      <w:proofErr w:type="gramEnd"/>
      <w:r w:rsidR="00AA2DFA">
        <w:rPr>
          <w:rFonts w:ascii="Arial" w:hAnsi="Arial" w:cs="Arial"/>
          <w:szCs w:val="24"/>
        </w:rPr>
        <w:t xml:space="preserve"> 866.763,50 </w:t>
      </w:r>
      <w:proofErr w:type="spellStart"/>
      <w:r w:rsidR="00AA2DFA">
        <w:rPr>
          <w:rFonts w:ascii="Arial" w:hAnsi="Arial" w:cs="Arial"/>
          <w:szCs w:val="24"/>
        </w:rPr>
        <w:t>kuna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 w:rsidR="00AA2DFA">
        <w:rPr>
          <w:rFonts w:ascii="Arial" w:hAnsi="Arial" w:cs="Arial"/>
          <w:szCs w:val="24"/>
        </w:rPr>
        <w:t>što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za </w:t>
      </w:r>
      <w:proofErr w:type="spellStart"/>
      <w:r>
        <w:rPr>
          <w:rFonts w:ascii="Arial" w:hAnsi="Arial" w:cs="Arial"/>
          <w:szCs w:val="24"/>
        </w:rPr>
        <w:t>plaću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prijevoz</w:t>
      </w:r>
      <w:proofErr w:type="spellEnd"/>
      <w:r>
        <w:rPr>
          <w:rFonts w:ascii="Arial" w:hAnsi="Arial" w:cs="Arial"/>
          <w:szCs w:val="24"/>
        </w:rPr>
        <w:t xml:space="preserve"> 06/2022.,neref</w:t>
      </w:r>
      <w:r w:rsidR="00AA2DFA">
        <w:rPr>
          <w:rFonts w:ascii="Arial" w:hAnsi="Arial" w:cs="Arial"/>
          <w:szCs w:val="24"/>
        </w:rPr>
        <w:t xml:space="preserve">undirano </w:t>
      </w:r>
      <w:proofErr w:type="spellStart"/>
      <w:r w:rsidR="00AA2DFA">
        <w:rPr>
          <w:rFonts w:ascii="Arial" w:hAnsi="Arial" w:cs="Arial"/>
          <w:szCs w:val="24"/>
        </w:rPr>
        <w:t>bolovanje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i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rashode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DF5B58" w:rsidRDefault="00DF5B58" w:rsidP="00902E81">
      <w:pPr>
        <w:jc w:val="both"/>
      </w:pPr>
      <w:r>
        <w:rPr>
          <w:rFonts w:ascii="Arial" w:hAnsi="Arial" w:cs="Arial"/>
          <w:szCs w:val="24"/>
        </w:rPr>
        <w:t xml:space="preserve">Ukupno </w:t>
      </w:r>
      <w:proofErr w:type="spellStart"/>
      <w:r>
        <w:rPr>
          <w:rFonts w:ascii="Arial" w:hAnsi="Arial" w:cs="Arial"/>
          <w:szCs w:val="24"/>
        </w:rPr>
        <w:t>dospjele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obveze</w:t>
      </w:r>
      <w:proofErr w:type="spellEnd"/>
      <w:r>
        <w:rPr>
          <w:rFonts w:ascii="Arial" w:hAnsi="Arial" w:cs="Arial"/>
          <w:szCs w:val="24"/>
        </w:rPr>
        <w:t xml:space="preserve"> </w:t>
      </w:r>
      <w:r w:rsidR="00AA2DFA">
        <w:rPr>
          <w:rFonts w:ascii="Arial" w:hAnsi="Arial" w:cs="Arial"/>
          <w:szCs w:val="24"/>
        </w:rPr>
        <w:t xml:space="preserve"> u</w:t>
      </w:r>
      <w:proofErr w:type="gram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iznosu</w:t>
      </w:r>
      <w:proofErr w:type="spellEnd"/>
      <w:r w:rsidR="00AA2DFA">
        <w:rPr>
          <w:rFonts w:ascii="Arial" w:hAnsi="Arial" w:cs="Arial"/>
          <w:szCs w:val="24"/>
        </w:rPr>
        <w:t xml:space="preserve"> od </w:t>
      </w:r>
      <w:r>
        <w:rPr>
          <w:rFonts w:ascii="Arial" w:hAnsi="Arial" w:cs="Arial"/>
          <w:szCs w:val="24"/>
        </w:rPr>
        <w:t>13.358</w:t>
      </w:r>
      <w:r w:rsidR="00AA2DFA">
        <w:rPr>
          <w:rFonts w:ascii="Arial" w:hAnsi="Arial" w:cs="Arial"/>
          <w:szCs w:val="24"/>
        </w:rPr>
        <w:t xml:space="preserve">,77 </w:t>
      </w:r>
      <w:proofErr w:type="spellStart"/>
      <w:r w:rsidR="00AA2DFA">
        <w:rPr>
          <w:rFonts w:ascii="Arial" w:hAnsi="Arial" w:cs="Arial"/>
          <w:szCs w:val="24"/>
        </w:rPr>
        <w:t>kuna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predstavljaju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dospjele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DF5B58" w:rsidRDefault="00DF5B58" w:rsidP="00902E81">
      <w:pPr>
        <w:jc w:val="both"/>
      </w:pPr>
    </w:p>
    <w:p w:rsidR="007C664F" w:rsidRDefault="007C664F"/>
    <w:p w:rsidR="007C664F" w:rsidRPr="007C664F" w:rsidRDefault="007C664F">
      <w:pPr>
        <w:rPr>
          <w:rFonts w:ascii="Arial" w:hAnsi="Arial" w:cs="Arial"/>
          <w:szCs w:val="24"/>
        </w:rPr>
      </w:pPr>
      <w:bookmarkStart w:id="0" w:name="_GoBack"/>
      <w:bookmarkEnd w:id="0"/>
    </w:p>
    <w:p w:rsidR="007C664F" w:rsidRPr="007C664F" w:rsidRDefault="00EF399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Pula, 31.12.2022</w:t>
      </w:r>
      <w:r w:rsidR="007C664F" w:rsidRPr="007C664F">
        <w:rPr>
          <w:rFonts w:ascii="Arial" w:hAnsi="Arial" w:cs="Arial"/>
          <w:szCs w:val="24"/>
        </w:rPr>
        <w:t>.</w:t>
      </w:r>
      <w:r w:rsidR="00633F45">
        <w:rPr>
          <w:rFonts w:ascii="Arial" w:hAnsi="Arial" w:cs="Arial"/>
          <w:szCs w:val="24"/>
        </w:rPr>
        <w:t xml:space="preserve">  </w:t>
      </w:r>
      <w:r w:rsidR="00633F45">
        <w:rPr>
          <w:rFonts w:ascii="Arial" w:hAnsi="Arial" w:cs="Arial"/>
          <w:szCs w:val="24"/>
        </w:rPr>
        <w:tab/>
      </w:r>
      <w:r w:rsidR="00633F45">
        <w:rPr>
          <w:rFonts w:ascii="Arial" w:hAnsi="Arial" w:cs="Arial"/>
          <w:szCs w:val="24"/>
        </w:rPr>
        <w:tab/>
      </w:r>
      <w:r w:rsidR="00633F45">
        <w:rPr>
          <w:rFonts w:ascii="Arial" w:hAnsi="Arial" w:cs="Arial"/>
          <w:szCs w:val="24"/>
        </w:rPr>
        <w:tab/>
      </w:r>
      <w:r w:rsidR="00633F45">
        <w:rPr>
          <w:rFonts w:ascii="Arial" w:hAnsi="Arial" w:cs="Arial"/>
          <w:szCs w:val="24"/>
        </w:rPr>
        <w:tab/>
      </w:r>
      <w:r w:rsidR="007C664F">
        <w:rPr>
          <w:rFonts w:ascii="Arial" w:hAnsi="Arial" w:cs="Arial"/>
          <w:szCs w:val="24"/>
        </w:rPr>
        <w:t xml:space="preserve">  </w:t>
      </w:r>
      <w:r w:rsidR="007C664F" w:rsidRPr="007C664F">
        <w:rPr>
          <w:rFonts w:ascii="Arial" w:hAnsi="Arial" w:cs="Arial"/>
          <w:szCs w:val="24"/>
        </w:rPr>
        <w:t xml:space="preserve">OPĆINSKA DRŽAVNA ODVJETNICA </w:t>
      </w:r>
    </w:p>
    <w:p w:rsidR="007C664F" w:rsidRPr="007C664F" w:rsidRDefault="007C664F">
      <w:pPr>
        <w:rPr>
          <w:rFonts w:ascii="Arial" w:hAnsi="Arial" w:cs="Arial"/>
          <w:szCs w:val="24"/>
        </w:rPr>
      </w:pP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</w:t>
      </w:r>
      <w:r w:rsidRPr="007C664F">
        <w:rPr>
          <w:rFonts w:ascii="Arial" w:hAnsi="Arial" w:cs="Arial"/>
          <w:szCs w:val="24"/>
        </w:rPr>
        <w:t>SLAVICA ĐOKIĆ</w:t>
      </w:r>
    </w:p>
    <w:p w:rsidR="007C664F" w:rsidRDefault="007C664F"/>
    <w:sectPr w:rsidR="007C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29"/>
    <w:rsid w:val="00024A27"/>
    <w:rsid w:val="00103672"/>
    <w:rsid w:val="002F102A"/>
    <w:rsid w:val="003428B6"/>
    <w:rsid w:val="003D2EC6"/>
    <w:rsid w:val="004969FC"/>
    <w:rsid w:val="00533E36"/>
    <w:rsid w:val="00592024"/>
    <w:rsid w:val="005E11AC"/>
    <w:rsid w:val="00616778"/>
    <w:rsid w:val="0061777E"/>
    <w:rsid w:val="00633F45"/>
    <w:rsid w:val="00783DC8"/>
    <w:rsid w:val="007C664F"/>
    <w:rsid w:val="007D6BF4"/>
    <w:rsid w:val="007E62E3"/>
    <w:rsid w:val="007F5522"/>
    <w:rsid w:val="00866944"/>
    <w:rsid w:val="008670CB"/>
    <w:rsid w:val="008D5637"/>
    <w:rsid w:val="00902BFB"/>
    <w:rsid w:val="00902DBE"/>
    <w:rsid w:val="00902E81"/>
    <w:rsid w:val="009614DD"/>
    <w:rsid w:val="00A55230"/>
    <w:rsid w:val="00AA2DFA"/>
    <w:rsid w:val="00AB2D0B"/>
    <w:rsid w:val="00B21B09"/>
    <w:rsid w:val="00B22E15"/>
    <w:rsid w:val="00BD0308"/>
    <w:rsid w:val="00CB7F29"/>
    <w:rsid w:val="00D25A67"/>
    <w:rsid w:val="00D45FBE"/>
    <w:rsid w:val="00D638C6"/>
    <w:rsid w:val="00DF5B58"/>
    <w:rsid w:val="00E12224"/>
    <w:rsid w:val="00E82288"/>
    <w:rsid w:val="00EF3994"/>
    <w:rsid w:val="00F3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F33F"/>
  <w15:docId w15:val="{08A60022-9153-4DF5-A780-039633D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B7F29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CB7F2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Brščić Vitasović</dc:creator>
  <cp:lastModifiedBy>Slavica Đokić</cp:lastModifiedBy>
  <cp:revision>2</cp:revision>
  <cp:lastPrinted>2023-01-18T09:17:00Z</cp:lastPrinted>
  <dcterms:created xsi:type="dcterms:W3CDTF">2023-01-20T08:32:00Z</dcterms:created>
  <dcterms:modified xsi:type="dcterms:W3CDTF">2023-01-20T08:32:00Z</dcterms:modified>
</cp:coreProperties>
</file>