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7274A2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49E622B2" w:rsidR="00E91848" w:rsidRPr="00A415B9" w:rsidRDefault="00224D3F">
                    <w:pPr>
                      <w:spacing w:before="13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pacing w:val="16"/>
                        <w:sz w:val="24"/>
                        <w:szCs w:val="24"/>
                      </w:rPr>
                      <w:t>1098</w:t>
                    </w:r>
                    <w:r w:rsidR="008E44E1" w:rsidRPr="00A415B9">
                      <w:rPr>
                        <w:b/>
                        <w:spacing w:val="16"/>
                        <w:sz w:val="24"/>
                        <w:szCs w:val="24"/>
                      </w:rPr>
                      <w:t>5</w:t>
                    </w:r>
                    <w:r w:rsidR="00E34DE2" w:rsidRPr="00A415B9">
                      <w:rPr>
                        <w:b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24"/>
                        <w:szCs w:val="24"/>
                      </w:rPr>
                      <w:t>O</w:t>
                    </w:r>
                    <w:r w:rsidR="004F1949">
                      <w:rPr>
                        <w:b/>
                        <w:spacing w:val="16"/>
                        <w:sz w:val="24"/>
                        <w:szCs w:val="24"/>
                      </w:rPr>
                      <w:t>pćinsko</w:t>
                    </w:r>
                    <w:r w:rsidR="007D31F7" w:rsidRPr="00A415B9">
                      <w:rPr>
                        <w:b/>
                        <w:spacing w:val="16"/>
                        <w:sz w:val="24"/>
                        <w:szCs w:val="24"/>
                      </w:rPr>
                      <w:t xml:space="preserve"> državno odvjetništvo u </w:t>
                    </w:r>
                    <w:r w:rsidR="00E34DE2" w:rsidRPr="00A415B9">
                      <w:rPr>
                        <w:b/>
                        <w:spacing w:val="19"/>
                        <w:sz w:val="24"/>
                        <w:szCs w:val="24"/>
                      </w:rPr>
                      <w:t>Osijek</w:t>
                    </w:r>
                    <w:r w:rsidR="007D31F7" w:rsidRPr="00A415B9">
                      <w:rPr>
                        <w:b/>
                        <w:spacing w:val="19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24E14346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B12120"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18555919" w:rsidR="006604FC" w:rsidRPr="00511FA0" w:rsidRDefault="00224D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4C6F185F" w:rsidR="00616193" w:rsidRDefault="00FA4A33" w:rsidP="00437659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="00BB0C44" w:rsidRPr="00A415B9">
        <w:rPr>
          <w:b/>
          <w:sz w:val="24"/>
          <w:szCs w:val="24"/>
        </w:rPr>
        <w:t xml:space="preserve"> DIJELA </w:t>
      </w:r>
      <w:r w:rsidR="00437659" w:rsidRPr="00A415B9">
        <w:rPr>
          <w:b/>
          <w:sz w:val="24"/>
          <w:szCs w:val="24"/>
        </w:rPr>
        <w:t>GODIŠNJEG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D418A2" w:rsidRPr="00D418A2">
        <w:rPr>
          <w:b/>
          <w:sz w:val="24"/>
          <w:szCs w:val="24"/>
        </w:rPr>
        <w:t>ZA 2023. GODINU</w:t>
      </w:r>
    </w:p>
    <w:p w14:paraId="0BE38BBE" w14:textId="77777777" w:rsidR="00FA4A33" w:rsidRDefault="00FA4A33" w:rsidP="00437659">
      <w:pPr>
        <w:pStyle w:val="Tijeloteksta"/>
        <w:jc w:val="center"/>
        <w:rPr>
          <w:b/>
          <w:sz w:val="24"/>
          <w:szCs w:val="24"/>
        </w:rPr>
      </w:pPr>
    </w:p>
    <w:p w14:paraId="165C78CE" w14:textId="77777777" w:rsidR="00CC1292" w:rsidRDefault="00CC1292" w:rsidP="00437659">
      <w:pPr>
        <w:pStyle w:val="Tijeloteksta"/>
        <w:jc w:val="center"/>
        <w:rPr>
          <w:b/>
          <w:sz w:val="24"/>
          <w:szCs w:val="24"/>
        </w:rPr>
      </w:pPr>
    </w:p>
    <w:p w14:paraId="74934728" w14:textId="77777777" w:rsidR="00CC1292" w:rsidRDefault="00CC1292" w:rsidP="00437659">
      <w:pPr>
        <w:pStyle w:val="Tijeloteksta"/>
        <w:jc w:val="center"/>
        <w:rPr>
          <w:b/>
          <w:sz w:val="24"/>
          <w:szCs w:val="24"/>
        </w:rPr>
      </w:pPr>
    </w:p>
    <w:p w14:paraId="511DBEF1" w14:textId="28308058" w:rsidR="00CC1292" w:rsidRPr="00D418A2" w:rsidRDefault="008870D1" w:rsidP="00CC1292">
      <w:pPr>
        <w:pStyle w:val="Tijeloteksta"/>
        <w:rPr>
          <w:sz w:val="24"/>
          <w:szCs w:val="24"/>
        </w:rPr>
      </w:pPr>
      <w:r w:rsidRPr="008870D1">
        <w:drawing>
          <wp:inline distT="0" distB="0" distL="0" distR="0" wp14:anchorId="2436EEFB" wp14:editId="35171124">
            <wp:extent cx="6635750" cy="342993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4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E8E6FA" w14:textId="77777777" w:rsidR="008E44E1" w:rsidRPr="00D418A2" w:rsidRDefault="008E44E1" w:rsidP="00982222">
      <w:pPr>
        <w:pStyle w:val="Tijeloteksta"/>
        <w:rPr>
          <w:sz w:val="24"/>
          <w:szCs w:val="24"/>
        </w:rPr>
      </w:pPr>
    </w:p>
    <w:p w14:paraId="234EAAE1" w14:textId="7A009C1C" w:rsidR="0014420E" w:rsidRDefault="00CC1292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Iz sažetka računa prihoda i rashod</w:t>
      </w:r>
      <w:r w:rsidR="001643E4">
        <w:rPr>
          <w:sz w:val="24"/>
          <w:szCs w:val="24"/>
        </w:rPr>
        <w:t xml:space="preserve">a općeg dijela izvještaja o </w:t>
      </w:r>
      <w:r>
        <w:rPr>
          <w:sz w:val="24"/>
          <w:szCs w:val="24"/>
        </w:rPr>
        <w:t>godišnjem izvršenju proračuna i financijskog plana za 2023. godinu, prem</w:t>
      </w:r>
      <w:r w:rsidR="001643E4">
        <w:rPr>
          <w:sz w:val="24"/>
          <w:szCs w:val="24"/>
        </w:rPr>
        <w:t xml:space="preserve">a indeksu vidljivo je uvećanje u odnosu </w:t>
      </w:r>
      <w:r>
        <w:rPr>
          <w:sz w:val="24"/>
          <w:szCs w:val="24"/>
        </w:rPr>
        <w:t>godišnjeg izvršenja 2023. i istog izvještajnog razdoblja prethodne godine.</w:t>
      </w:r>
      <w:r w:rsidR="001643E4">
        <w:rPr>
          <w:sz w:val="24"/>
          <w:szCs w:val="24"/>
        </w:rPr>
        <w:t xml:space="preserve"> Uvećanje je nastalo u najvećem dijelu n</w:t>
      </w:r>
      <w:r w:rsidR="000B0D93">
        <w:rPr>
          <w:sz w:val="24"/>
          <w:szCs w:val="24"/>
        </w:rPr>
        <w:t xml:space="preserve">a stavci 311-plaće zbog dodataka </w:t>
      </w:r>
      <w:r w:rsidR="001643E4">
        <w:rPr>
          <w:sz w:val="24"/>
          <w:szCs w:val="24"/>
        </w:rPr>
        <w:t>na plaće državnih službenika i namještenika koji su bili a</w:t>
      </w:r>
      <w:r w:rsidR="000B0D93">
        <w:rPr>
          <w:sz w:val="24"/>
          <w:szCs w:val="24"/>
        </w:rPr>
        <w:t>ktualni do veljače 2024. godine</w:t>
      </w:r>
      <w:r w:rsidR="00921A8D">
        <w:rPr>
          <w:sz w:val="24"/>
          <w:szCs w:val="24"/>
        </w:rPr>
        <w:t xml:space="preserve"> Odlukom Vlade RH o isplati privremenog dodatka na plaću državnim službenicima i namještenicima (NN 65/2023), Odlukom o isplati dodataka na plaću državnih službenika i namještenika u pravosudnim tijelima (NN 87/2023)</w:t>
      </w:r>
      <w:r w:rsidR="000B0D93">
        <w:rPr>
          <w:sz w:val="24"/>
          <w:szCs w:val="24"/>
        </w:rPr>
        <w:t xml:space="preserve"> </w:t>
      </w:r>
      <w:r w:rsidR="00921A8D">
        <w:rPr>
          <w:sz w:val="24"/>
          <w:szCs w:val="24"/>
        </w:rPr>
        <w:t xml:space="preserve"> i Zakonom o izmjenama i dopuni Zakona o plaćama sudaca i drugih pravosudnih dužnosnika (NN 71/2023).</w:t>
      </w:r>
    </w:p>
    <w:p w14:paraId="76F252D9" w14:textId="144B121B" w:rsidR="00CC1292" w:rsidRDefault="000B6338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CC1292">
        <w:rPr>
          <w:sz w:val="24"/>
          <w:szCs w:val="24"/>
        </w:rPr>
        <w:t>odišnje izvršenje za 2023</w:t>
      </w:r>
      <w:r w:rsidR="0071368D">
        <w:rPr>
          <w:sz w:val="24"/>
          <w:szCs w:val="24"/>
        </w:rPr>
        <w:t>. godinu u odnosu na plan 2023. iskazanim</w:t>
      </w:r>
      <w:r>
        <w:rPr>
          <w:sz w:val="24"/>
          <w:szCs w:val="24"/>
        </w:rPr>
        <w:t xml:space="preserve"> indeksom ukazuje da smo na </w:t>
      </w:r>
      <w:r w:rsidR="0071368D">
        <w:rPr>
          <w:sz w:val="24"/>
          <w:szCs w:val="24"/>
        </w:rPr>
        <w:t xml:space="preserve">godišnjoj razini po izvršenjima </w:t>
      </w:r>
      <w:r>
        <w:rPr>
          <w:sz w:val="24"/>
          <w:szCs w:val="24"/>
        </w:rPr>
        <w:t>gotovo u cijelosti realizirali</w:t>
      </w:r>
      <w:r w:rsidR="0071368D">
        <w:rPr>
          <w:sz w:val="24"/>
          <w:szCs w:val="24"/>
        </w:rPr>
        <w:t xml:space="preserve"> plani</w:t>
      </w:r>
      <w:r w:rsidR="007920F7">
        <w:rPr>
          <w:sz w:val="24"/>
          <w:szCs w:val="24"/>
        </w:rPr>
        <w:t>ranih sredstava za 2023. godinu</w:t>
      </w:r>
      <w:r w:rsidR="009363DA">
        <w:rPr>
          <w:sz w:val="24"/>
          <w:szCs w:val="24"/>
        </w:rPr>
        <w:t>.</w:t>
      </w:r>
    </w:p>
    <w:p w14:paraId="560E74BD" w14:textId="77777777" w:rsidR="0071368D" w:rsidRDefault="0071368D" w:rsidP="007D31F7">
      <w:pPr>
        <w:jc w:val="both"/>
        <w:rPr>
          <w:sz w:val="24"/>
          <w:szCs w:val="24"/>
        </w:rPr>
      </w:pPr>
    </w:p>
    <w:p w14:paraId="1F024CCF" w14:textId="6AE7F88A" w:rsidR="000B6338" w:rsidRDefault="000B6338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drugom dijelu tablice sažetka vidljivo je </w:t>
      </w:r>
      <w:r w:rsidR="005A1152">
        <w:rPr>
          <w:sz w:val="24"/>
          <w:szCs w:val="24"/>
        </w:rPr>
        <w:t xml:space="preserve">neznatno </w:t>
      </w:r>
      <w:r>
        <w:rPr>
          <w:sz w:val="24"/>
          <w:szCs w:val="24"/>
        </w:rPr>
        <w:t xml:space="preserve">smanjenje  dijela koji se odnosi na ostvarene vlastite prihode koje Općinsko državno odvjetništvo u Osijeku ostvaruje pružanjem usluga fotokopiranja </w:t>
      </w:r>
      <w:r w:rsidR="005A1152">
        <w:rPr>
          <w:sz w:val="24"/>
          <w:szCs w:val="24"/>
        </w:rPr>
        <w:t>spisa na zahtjev stranaka, a preneseni su u sljedeću godinu u iznosu od 38,97 eura te će se isti u 2024. godini utrošiti za podmirenje rashoda uredskog materijala.</w:t>
      </w:r>
    </w:p>
    <w:p w14:paraId="03A16170" w14:textId="77777777" w:rsidR="0071368D" w:rsidRDefault="0071368D" w:rsidP="007D31F7">
      <w:pPr>
        <w:jc w:val="both"/>
        <w:rPr>
          <w:sz w:val="24"/>
          <w:szCs w:val="24"/>
        </w:rPr>
      </w:pPr>
    </w:p>
    <w:p w14:paraId="6123B2F1" w14:textId="77777777" w:rsidR="0071368D" w:rsidRDefault="0071368D" w:rsidP="007D31F7">
      <w:pPr>
        <w:jc w:val="both"/>
        <w:rPr>
          <w:sz w:val="24"/>
          <w:szCs w:val="24"/>
        </w:rPr>
      </w:pPr>
    </w:p>
    <w:p w14:paraId="3194BCAA" w14:textId="355F9E21" w:rsidR="0071368D" w:rsidRPr="00A415B9" w:rsidRDefault="0071368D" w:rsidP="007D31F7">
      <w:pPr>
        <w:jc w:val="both"/>
        <w:rPr>
          <w:sz w:val="24"/>
          <w:szCs w:val="24"/>
        </w:rPr>
      </w:pPr>
    </w:p>
    <w:p w14:paraId="3F97A014" w14:textId="15A33462" w:rsidR="0071368D" w:rsidRDefault="00F802CD" w:rsidP="00F02FFC">
      <w:pPr>
        <w:pStyle w:val="Naslov2"/>
        <w:ind w:left="0"/>
        <w:rPr>
          <w:b w:val="0"/>
          <w:sz w:val="24"/>
          <w:szCs w:val="24"/>
        </w:rPr>
      </w:pPr>
      <w:r w:rsidRPr="00F802CD">
        <w:rPr>
          <w:noProof/>
          <w:lang w:eastAsia="hr-HR"/>
        </w:rPr>
        <w:drawing>
          <wp:inline distT="0" distB="0" distL="0" distR="0" wp14:anchorId="54FA045A" wp14:editId="7926EAC9">
            <wp:extent cx="6635750" cy="1561091"/>
            <wp:effectExtent l="0" t="0" r="0" b="127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56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3D3D4" w14:textId="2DC983CB" w:rsidR="007055AE" w:rsidRDefault="007055AE" w:rsidP="009363DA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hr-HR"/>
        </w:rPr>
        <w:drawing>
          <wp:inline distT="0" distB="0" distL="0" distR="0" wp14:anchorId="1003541D" wp14:editId="2C9D68C8">
            <wp:extent cx="6669405" cy="628015"/>
            <wp:effectExtent l="0" t="0" r="0" b="63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08146" w14:textId="5A9848B7" w:rsidR="00CC76E3" w:rsidRDefault="0071368D" w:rsidP="009363DA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računa prihoda i rashoda prema ekonomskoj klasifikaciji </w:t>
      </w:r>
      <w:r w:rsidR="00CC76E3">
        <w:rPr>
          <w:b w:val="0"/>
          <w:sz w:val="24"/>
          <w:szCs w:val="24"/>
        </w:rPr>
        <w:t>vidljiv je porast prihoda</w:t>
      </w:r>
      <w:r w:rsidR="007055AE">
        <w:rPr>
          <w:b w:val="0"/>
          <w:sz w:val="24"/>
          <w:szCs w:val="24"/>
        </w:rPr>
        <w:t xml:space="preserve"> i rashoda</w:t>
      </w:r>
      <w:r w:rsidR="00CC76E3">
        <w:rPr>
          <w:b w:val="0"/>
          <w:sz w:val="24"/>
          <w:szCs w:val="24"/>
        </w:rPr>
        <w:t xml:space="preserve"> u odnosu na prihode </w:t>
      </w:r>
      <w:r w:rsidR="007055AE">
        <w:rPr>
          <w:b w:val="0"/>
          <w:sz w:val="24"/>
          <w:szCs w:val="24"/>
        </w:rPr>
        <w:t xml:space="preserve">i rashode </w:t>
      </w:r>
      <w:r w:rsidR="00CC76E3">
        <w:rPr>
          <w:b w:val="0"/>
          <w:sz w:val="24"/>
          <w:szCs w:val="24"/>
        </w:rPr>
        <w:t xml:space="preserve">iz istog izvještajnog razdoblja prethodne godine u stupcu 6. </w:t>
      </w:r>
      <w:r w:rsidR="005874DE">
        <w:rPr>
          <w:b w:val="0"/>
          <w:sz w:val="24"/>
          <w:szCs w:val="24"/>
        </w:rPr>
        <w:t>što je obrazloženo uz sažetak.</w:t>
      </w:r>
    </w:p>
    <w:p w14:paraId="6F18C7BE" w14:textId="2C7617A4" w:rsidR="0071368D" w:rsidRDefault="00CC76E3" w:rsidP="00843E32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odnosu izvršenih prihoda u 2023. i tekućeg plana za 2023. </w:t>
      </w:r>
      <w:r w:rsidR="005874DE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>rihodi su gotovo u cijelosti realizirani u odnosu na planirano, osim na stavci prihoda od pruženih usluga</w:t>
      </w:r>
      <w:r w:rsidR="005874DE">
        <w:rPr>
          <w:b w:val="0"/>
          <w:sz w:val="24"/>
          <w:szCs w:val="24"/>
        </w:rPr>
        <w:t xml:space="preserve"> čije je ostvarenje bilo manje u odnosu na planirano zbog manje izvršenih usluga fotokopiranja spisa na zahtjev stranaka.</w:t>
      </w:r>
      <w:r>
        <w:rPr>
          <w:b w:val="0"/>
          <w:sz w:val="24"/>
          <w:szCs w:val="24"/>
        </w:rPr>
        <w:t xml:space="preserve"> </w:t>
      </w:r>
    </w:p>
    <w:p w14:paraId="24B3A74F" w14:textId="1F2A8AA5" w:rsidR="0071368D" w:rsidRDefault="0071368D" w:rsidP="003F41D0">
      <w:pPr>
        <w:pStyle w:val="Naslov2"/>
        <w:rPr>
          <w:b w:val="0"/>
          <w:sz w:val="24"/>
          <w:szCs w:val="24"/>
        </w:rPr>
      </w:pPr>
    </w:p>
    <w:p w14:paraId="0900386D" w14:textId="01A54640" w:rsidR="009363DA" w:rsidRDefault="00F802CD" w:rsidP="003F41D0">
      <w:pPr>
        <w:pStyle w:val="Naslov2"/>
        <w:rPr>
          <w:b w:val="0"/>
          <w:sz w:val="24"/>
          <w:szCs w:val="24"/>
        </w:rPr>
      </w:pPr>
      <w:r w:rsidRPr="00F802CD">
        <w:rPr>
          <w:noProof/>
          <w:lang w:eastAsia="hr-HR"/>
        </w:rPr>
        <w:drawing>
          <wp:inline distT="0" distB="0" distL="0" distR="0" wp14:anchorId="1060390C" wp14:editId="256B9245">
            <wp:extent cx="6635750" cy="1729856"/>
            <wp:effectExtent l="0" t="0" r="0" b="381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7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712C" w14:textId="0279E629" w:rsidR="00677A97" w:rsidRDefault="00677A97" w:rsidP="00862633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izvještaju o prihodima i rashodima prema izvorima financiranja vidljivo je </w:t>
      </w:r>
      <w:r w:rsidR="009363DA">
        <w:rPr>
          <w:b w:val="0"/>
          <w:sz w:val="24"/>
          <w:szCs w:val="24"/>
        </w:rPr>
        <w:t>uvećano</w:t>
      </w:r>
      <w:r>
        <w:rPr>
          <w:b w:val="0"/>
          <w:sz w:val="24"/>
          <w:szCs w:val="24"/>
        </w:rPr>
        <w:t xml:space="preserve"> izvršenje vlastitih prihoda</w:t>
      </w:r>
      <w:r w:rsidR="009363D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izvor 31 u odnosu na isto izvještajno razdob</w:t>
      </w:r>
      <w:r w:rsidR="009363DA">
        <w:rPr>
          <w:b w:val="0"/>
          <w:sz w:val="24"/>
          <w:szCs w:val="24"/>
        </w:rPr>
        <w:t>lje prethodne godine zbog većeg</w:t>
      </w:r>
      <w:r>
        <w:rPr>
          <w:b w:val="0"/>
          <w:sz w:val="24"/>
          <w:szCs w:val="24"/>
        </w:rPr>
        <w:t xml:space="preserve"> zahtjeva za umnožavanjem spisa od strane stranaka.</w:t>
      </w:r>
    </w:p>
    <w:p w14:paraId="197F70CA" w14:textId="4414C711" w:rsidR="00843E32" w:rsidRDefault="00843E32" w:rsidP="00862633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Prema indeksu izvršenja i tekućeg plana za 2023. vidljivo je da su opći prihodi i primici gotovo u potpunosti realizirani, vlastiti su prihodi umanjeni u izvršenom i ostvarenom iznosu u odnosu na tekući plan što je vidljivo po indeksima stupca 7 zbog manjeg zahtjeva za uslugama fotokopiranja spisa.</w:t>
      </w:r>
    </w:p>
    <w:p w14:paraId="42A86666" w14:textId="77777777" w:rsidR="00677A97" w:rsidRDefault="00677A97" w:rsidP="003F41D0">
      <w:pPr>
        <w:pStyle w:val="Naslov2"/>
        <w:rPr>
          <w:b w:val="0"/>
          <w:sz w:val="24"/>
          <w:szCs w:val="24"/>
        </w:rPr>
      </w:pPr>
    </w:p>
    <w:p w14:paraId="646F9912" w14:textId="79A76ECB" w:rsidR="00677A97" w:rsidRDefault="00843E32" w:rsidP="003F41D0">
      <w:pPr>
        <w:pStyle w:val="Naslov2"/>
        <w:rPr>
          <w:b w:val="0"/>
          <w:sz w:val="24"/>
          <w:szCs w:val="24"/>
        </w:rPr>
      </w:pPr>
      <w:r w:rsidRPr="00843E32">
        <w:rPr>
          <w:noProof/>
          <w:lang w:eastAsia="hr-HR"/>
        </w:rPr>
        <w:drawing>
          <wp:inline distT="0" distB="0" distL="0" distR="0" wp14:anchorId="615E5C39" wp14:editId="4C3F1E31">
            <wp:extent cx="6632812" cy="1009934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01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1301" w14:textId="40528B5B" w:rsidR="00D643EF" w:rsidRDefault="00677A97" w:rsidP="00D643EF">
      <w:pPr>
        <w:pStyle w:val="Naslov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Iz izvještaja o rashodima prema funkcijskoj klasifikaciji (003-Sudovi) prema indeksu u odnosu na izvršenje pret</w:t>
      </w:r>
      <w:r w:rsidR="00843E32">
        <w:rPr>
          <w:b w:val="0"/>
          <w:sz w:val="24"/>
          <w:szCs w:val="24"/>
        </w:rPr>
        <w:t xml:space="preserve">hode godine vidljivo je </w:t>
      </w:r>
      <w:r>
        <w:rPr>
          <w:b w:val="0"/>
          <w:sz w:val="24"/>
          <w:szCs w:val="24"/>
        </w:rPr>
        <w:t xml:space="preserve"> uvećanje</w:t>
      </w:r>
      <w:r w:rsidR="00843E32">
        <w:rPr>
          <w:b w:val="0"/>
          <w:sz w:val="24"/>
          <w:szCs w:val="24"/>
        </w:rPr>
        <w:t xml:space="preserve"> prethodno obrazlagano</w:t>
      </w:r>
      <w:r>
        <w:rPr>
          <w:b w:val="0"/>
          <w:sz w:val="24"/>
          <w:szCs w:val="24"/>
        </w:rPr>
        <w:t>, a u odnosu na planirana sreds</w:t>
      </w:r>
      <w:r w:rsidR="00843E32">
        <w:rPr>
          <w:b w:val="0"/>
          <w:sz w:val="24"/>
          <w:szCs w:val="24"/>
        </w:rPr>
        <w:t xml:space="preserve">tva za 2023. i izvršenja za </w:t>
      </w:r>
      <w:r>
        <w:rPr>
          <w:b w:val="0"/>
          <w:sz w:val="24"/>
          <w:szCs w:val="24"/>
        </w:rPr>
        <w:t>godišnje razdoblje 2023.</w:t>
      </w:r>
      <w:r w:rsidR="005C09D7">
        <w:rPr>
          <w:b w:val="0"/>
          <w:sz w:val="24"/>
          <w:szCs w:val="24"/>
        </w:rPr>
        <w:t>, po</w:t>
      </w:r>
      <w:r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>indeksu je vidljiva</w:t>
      </w:r>
      <w:r>
        <w:rPr>
          <w:b w:val="0"/>
          <w:sz w:val="24"/>
          <w:szCs w:val="24"/>
        </w:rPr>
        <w:t xml:space="preserve"> </w:t>
      </w:r>
      <w:r w:rsidR="00843E32">
        <w:rPr>
          <w:b w:val="0"/>
          <w:sz w:val="24"/>
          <w:szCs w:val="24"/>
        </w:rPr>
        <w:t>gotovo potpuna</w:t>
      </w:r>
      <w:r w:rsidR="00111CF4"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 xml:space="preserve"> </w:t>
      </w:r>
      <w:r w:rsidR="00FF1FBF">
        <w:rPr>
          <w:b w:val="0"/>
          <w:sz w:val="24"/>
          <w:szCs w:val="24"/>
        </w:rPr>
        <w:t xml:space="preserve">realizacije plana. </w:t>
      </w:r>
    </w:p>
    <w:p w14:paraId="39B8EA24" w14:textId="05FB36E1" w:rsidR="00EA7095" w:rsidRDefault="00EA7095" w:rsidP="00D643EF">
      <w:pPr>
        <w:pStyle w:val="Naslov2"/>
        <w:rPr>
          <w:b w:val="0"/>
          <w:sz w:val="24"/>
          <w:szCs w:val="24"/>
        </w:rPr>
      </w:pPr>
    </w:p>
    <w:p w14:paraId="4E71BD9B" w14:textId="223DAF60" w:rsidR="00EA7095" w:rsidRDefault="00EA7095" w:rsidP="00EA7095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w:lastRenderedPageBreak/>
        <mc:AlternateContent>
          <mc:Choice Requires="wpg">
            <w:drawing>
              <wp:inline distT="0" distB="0" distL="0" distR="0" wp14:anchorId="7A2EA5C8" wp14:editId="7B87C280">
                <wp:extent cx="6480175" cy="314325"/>
                <wp:effectExtent l="9525" t="9525" r="6350" b="952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FD323" w14:textId="77777777" w:rsidR="00EA7095" w:rsidRPr="00A415B9" w:rsidRDefault="00EA7095" w:rsidP="00EA7095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1098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Općinsko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2EA5C8" id="Grupa 13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">
                <v:rect id="Rectangle 13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" fillcolor="#e6e6e6" stroked="f"/>
                <v:shape id="AutoShape 14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" path="m,l10204,m,485r10204,e" filled="f" strokeweight=".5pt">
                  <v:path arrowok="t" o:connecttype="custom" o:connectlocs="0,5;10204,5;0,490;10204,490" o:connectangles="0,0,0,0"/>
                </v:shape>
                <v:shape id="Text Box 15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DFD323" w14:textId="77777777" w:rsidR="00EA7095" w:rsidRPr="00A415B9" w:rsidRDefault="00EA7095" w:rsidP="00EA7095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1098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Općinsko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83D173" w14:textId="77777777" w:rsidR="00EA7095" w:rsidRDefault="00EA7095" w:rsidP="00EA7095">
      <w:pPr>
        <w:pStyle w:val="Tijeloteksta"/>
        <w:ind w:left="106"/>
        <w:rPr>
          <w:sz w:val="20"/>
        </w:rPr>
      </w:pPr>
    </w:p>
    <w:p w14:paraId="6807296D" w14:textId="77777777" w:rsidR="00EA7095" w:rsidRDefault="00EA7095" w:rsidP="00EA7095">
      <w:pPr>
        <w:pStyle w:val="Tijeloteksta"/>
        <w:ind w:left="106"/>
        <w:rPr>
          <w:sz w:val="20"/>
        </w:rPr>
      </w:pPr>
    </w:p>
    <w:p w14:paraId="75CD3627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Razdjel:    109 MINISTARSTVO PRAVOSUĐA I UPRAVE</w:t>
      </w:r>
    </w:p>
    <w:p w14:paraId="5CA36429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Glava:       </w:t>
      </w:r>
      <w:r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03466B9D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Pr="00511FA0">
        <w:rPr>
          <w:rFonts w:ascii="Arial" w:hAnsi="Arial" w:cs="Arial"/>
          <w:sz w:val="24"/>
          <w:szCs w:val="24"/>
        </w:rPr>
        <w:t xml:space="preserve">000 </w:t>
      </w:r>
      <w:r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3F9B1D08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3CB5A230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1F1BD399" w14:textId="77777777" w:rsidR="00EA7095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099144FD" w14:textId="77777777" w:rsidR="00EA7095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25105E6D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00033E23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</w:p>
    <w:p w14:paraId="17738395" w14:textId="77777777" w:rsidR="00EA7095" w:rsidRPr="00D418A2" w:rsidRDefault="00EA7095" w:rsidP="00EA7095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>OBRAZLOŽENJE POSEBNOG DIJELA GODIŠNJEG IZVJEŠTAJA O IZVRŠENJU PRORAČUNA I FINANCIJSKOG PLANA</w:t>
      </w:r>
      <w:r>
        <w:rPr>
          <w:b/>
          <w:sz w:val="24"/>
          <w:szCs w:val="24"/>
        </w:rPr>
        <w:t xml:space="preserve"> </w:t>
      </w:r>
      <w:r w:rsidRPr="00D418A2">
        <w:rPr>
          <w:b/>
          <w:sz w:val="24"/>
          <w:szCs w:val="24"/>
        </w:rPr>
        <w:t>ZA 2023. GODINU</w:t>
      </w:r>
    </w:p>
    <w:p w14:paraId="458BADD1" w14:textId="77777777" w:rsidR="00EA7095" w:rsidRPr="00D418A2" w:rsidRDefault="00EA7095" w:rsidP="00EA7095">
      <w:pPr>
        <w:pStyle w:val="Tijeloteksta"/>
        <w:rPr>
          <w:sz w:val="24"/>
          <w:szCs w:val="24"/>
        </w:rPr>
      </w:pPr>
    </w:p>
    <w:p w14:paraId="1A98058E" w14:textId="77777777" w:rsidR="00EA7095" w:rsidRPr="00A415B9" w:rsidRDefault="00EA7095" w:rsidP="00EA7095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5519D37B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5AD2E6AE" w14:textId="77777777" w:rsidR="00EA7095" w:rsidRPr="009C2004" w:rsidRDefault="00EA7095" w:rsidP="00EA7095">
      <w:pPr>
        <w:jc w:val="both"/>
        <w:rPr>
          <w:sz w:val="24"/>
          <w:szCs w:val="24"/>
        </w:rPr>
      </w:pPr>
      <w:r w:rsidRPr="009C2004">
        <w:rPr>
          <w:sz w:val="24"/>
          <w:szCs w:val="24"/>
        </w:rPr>
        <w:t>Općinsko državno  odvjetništvo nadležno je za progon počinitelja kaznenih djela za koje je zapriječena kazna zakona do 12 godina, osim za kaznena djela navedena u čl. 19. Zakona o kaznenom postupku.</w:t>
      </w:r>
    </w:p>
    <w:p w14:paraId="67E8889C" w14:textId="77777777" w:rsidR="00EA7095" w:rsidRPr="009C2004" w:rsidRDefault="00EA7095" w:rsidP="00EA7095">
      <w:pPr>
        <w:jc w:val="both"/>
        <w:rPr>
          <w:sz w:val="24"/>
          <w:szCs w:val="24"/>
        </w:rPr>
      </w:pPr>
    </w:p>
    <w:p w14:paraId="5ECDBBFC" w14:textId="77777777" w:rsidR="00EA7095" w:rsidRDefault="00EA7095" w:rsidP="00EA7095">
      <w:pPr>
        <w:jc w:val="both"/>
        <w:rPr>
          <w:sz w:val="24"/>
          <w:szCs w:val="24"/>
        </w:rPr>
      </w:pPr>
      <w:r w:rsidRPr="009C2004">
        <w:rPr>
          <w:sz w:val="24"/>
          <w:szCs w:val="24"/>
        </w:rPr>
        <w:t>Općinsko državno odvjetništvo u Osijeku nadležno je za maloljetnike i mlađe punoljetnike počinitelje kaznenih djela iz nadležnosti svih općinskih državnih odvjetništava s područja Županijskog državnog odvjetništva u Osijeku</w:t>
      </w:r>
      <w:r>
        <w:rPr>
          <w:sz w:val="24"/>
          <w:szCs w:val="24"/>
        </w:rPr>
        <w:t>.</w:t>
      </w:r>
    </w:p>
    <w:p w14:paraId="15B1A14B" w14:textId="77777777" w:rsidR="00EA7095" w:rsidRPr="009C2004" w:rsidRDefault="00EA7095" w:rsidP="00EA7095">
      <w:pPr>
        <w:jc w:val="both"/>
        <w:rPr>
          <w:sz w:val="24"/>
          <w:szCs w:val="24"/>
        </w:rPr>
      </w:pPr>
    </w:p>
    <w:p w14:paraId="5A857F8E" w14:textId="77777777" w:rsidR="00EA7095" w:rsidRDefault="00EA7095" w:rsidP="00EA7095">
      <w:pPr>
        <w:pStyle w:val="Naslov2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Zakonske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i druge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pravne osnove:</w:t>
      </w:r>
    </w:p>
    <w:p w14:paraId="4E7B4519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6A16BA1A" w14:textId="77777777" w:rsidR="00EA7095" w:rsidRPr="00A415B9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 o državnom odvjetništvu (NN 68/18 i 21/22)</w:t>
      </w:r>
      <w:r>
        <w:rPr>
          <w:b w:val="0"/>
          <w:sz w:val="24"/>
          <w:szCs w:val="24"/>
        </w:rPr>
        <w:t>.</w:t>
      </w:r>
    </w:p>
    <w:p w14:paraId="04EE787A" w14:textId="77777777" w:rsidR="00EA7095" w:rsidRPr="00A415B9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Poslovnik državnog odvjetništva (NN 128/2019)</w:t>
      </w:r>
    </w:p>
    <w:p w14:paraId="4B908B8E" w14:textId="77777777" w:rsidR="00EA7095" w:rsidRPr="00A2777D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2777D">
        <w:rPr>
          <w:b w:val="0"/>
          <w:color w:val="212121"/>
          <w:sz w:val="24"/>
          <w:szCs w:val="24"/>
          <w:shd w:val="clear" w:color="auto" w:fill="FFFFFF"/>
        </w:rPr>
        <w:t>Pravilnik o unutarnjem redu Općinskog državnog odvjetništva u Osijeku broj: A-116/2015 od 18. lipnja 2015. godine, Pravilnik o izmjenama i dopunama Pravilnika o unutarnjem redu, broj A-82/2019-2 od 13. ožujka 2019. godine, te Pravilnik o izmjenama Pravilnika o unutarnjem redu u Općinskom državnom odvjetništvu u Osijeku, broj A-38/2022-8 od 25. veljače 2022.)</w:t>
      </w:r>
    </w:p>
    <w:p w14:paraId="03469903" w14:textId="77777777" w:rsidR="00EA7095" w:rsidRPr="00A415B9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 o državnim službenicima (NN 98/19)</w:t>
      </w:r>
    </w:p>
    <w:p w14:paraId="4668B413" w14:textId="77777777" w:rsidR="00EA7095" w:rsidRPr="00A415B9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Kolektivni ugovor za državne službenike i namještenike (NN 56/22)</w:t>
      </w:r>
    </w:p>
    <w:p w14:paraId="39D10849" w14:textId="77777777" w:rsidR="00EA7095" w:rsidRPr="00A415B9" w:rsidRDefault="00EA7095" w:rsidP="00EA7095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Uredba o nazivima radnih mjesta i koeficijentima složenosti poslova u državnoj službi (NN 37/01, 38/01-</w:t>
      </w:r>
      <w:proofErr w:type="spellStart"/>
      <w:r w:rsidRPr="00A415B9">
        <w:rPr>
          <w:b w:val="0"/>
          <w:sz w:val="24"/>
          <w:szCs w:val="24"/>
        </w:rPr>
        <w:t>isp</w:t>
      </w:r>
      <w:proofErr w:type="spellEnd"/>
      <w:r w:rsidRPr="00A415B9">
        <w:rPr>
          <w:b w:val="0"/>
          <w:sz w:val="24"/>
          <w:szCs w:val="24"/>
        </w:rPr>
        <w:t>., 71/01, 89/01, 112/01, 7/02-</w:t>
      </w:r>
      <w:proofErr w:type="spellStart"/>
      <w:r w:rsidRPr="00A415B9">
        <w:rPr>
          <w:b w:val="0"/>
          <w:sz w:val="24"/>
          <w:szCs w:val="24"/>
        </w:rPr>
        <w:t>isp</w:t>
      </w:r>
      <w:proofErr w:type="spellEnd"/>
      <w:r w:rsidRPr="00A415B9">
        <w:rPr>
          <w:b w:val="0"/>
          <w:sz w:val="24"/>
          <w:szCs w:val="24"/>
        </w:rPr>
        <w:t>.,17/03, 197/03, 21/04-</w:t>
      </w:r>
      <w:proofErr w:type="spellStart"/>
      <w:r w:rsidRPr="00A415B9">
        <w:rPr>
          <w:b w:val="0"/>
          <w:sz w:val="24"/>
          <w:szCs w:val="24"/>
        </w:rPr>
        <w:t>isp</w:t>
      </w:r>
      <w:proofErr w:type="spellEnd"/>
      <w:r w:rsidRPr="00A415B9">
        <w:rPr>
          <w:b w:val="0"/>
          <w:sz w:val="24"/>
          <w:szCs w:val="24"/>
        </w:rPr>
        <w:t>., 66/05, 131/05, 11/07, 47/07,109/07,58/08,32/09,140/09, 21/10, 38/10, 77/10, 113/10, 22/11,142/11, 31/12,60/12, 78/12, 82/12, 100/12, 124/12, 140/12, 16/13, 25/13, 52/13, 96/13, 126/13, 2/14, 94/14, 140/14, 100/15, 71/18, 73/19 i 63/21).</w:t>
      </w:r>
    </w:p>
    <w:p w14:paraId="233798A9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26E85174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3989A29D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703021D8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018F603F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746BFF44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A642</w:t>
      </w:r>
      <w:r w:rsidRPr="00A415B9">
        <w:rPr>
          <w:sz w:val="24"/>
          <w:szCs w:val="24"/>
          <w:u w:val="single"/>
        </w:rPr>
        <w:t xml:space="preserve">000  </w:t>
      </w:r>
      <w:r w:rsidRPr="00A415B9">
        <w:rPr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6E2CBE40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B45228">
        <w:rPr>
          <w:b w:val="0"/>
          <w:sz w:val="24"/>
          <w:szCs w:val="24"/>
          <w:u w:val="single"/>
        </w:rPr>
        <w:t>Program 2812</w:t>
      </w:r>
      <w:r w:rsidRPr="00B45228">
        <w:rPr>
          <w:b w:val="0"/>
          <w:sz w:val="24"/>
          <w:szCs w:val="24"/>
        </w:rPr>
        <w:t xml:space="preserve"> Djelovanje državnih odvjetništava</w:t>
      </w:r>
    </w:p>
    <w:p w14:paraId="458B8DDE" w14:textId="77777777" w:rsidR="00EA7095" w:rsidRPr="009C5403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  <w:u w:val="single"/>
        </w:rPr>
        <w:fldChar w:fldCharType="begin"/>
      </w:r>
      <w:r w:rsidRPr="00A415B9">
        <w:rPr>
          <w:b w:val="0"/>
          <w:sz w:val="24"/>
          <w:szCs w:val="24"/>
          <w:u w:val="single"/>
        </w:rPr>
        <w:instrText xml:space="preserve"> LINK </w:instrText>
      </w:r>
      <w:r>
        <w:rPr>
          <w:b w:val="0"/>
          <w:sz w:val="24"/>
          <w:szCs w:val="24"/>
          <w:u w:val="single"/>
        </w:rPr>
        <w:instrText xml:space="preserve">Excel.Sheet.12 "C:\\Users\\tbrisevac\\Desktop\\ŽDO U OSIJEKU-Tablica ogledni format izvještaja o izvršenju PKDP (1).xlsx" "Posebni dio!R4C1:R4C2" </w:instrText>
      </w:r>
      <w:r w:rsidRPr="00A415B9">
        <w:rPr>
          <w:b w:val="0"/>
          <w:sz w:val="24"/>
          <w:szCs w:val="24"/>
          <w:u w:val="single"/>
        </w:rPr>
        <w:instrText xml:space="preserve">\a \f 5 \h  \* MERGEFORMAT </w:instrText>
      </w:r>
      <w:r w:rsidRPr="00A415B9">
        <w:rPr>
          <w:b w:val="0"/>
          <w:sz w:val="24"/>
          <w:szCs w:val="24"/>
          <w:u w:val="single"/>
        </w:rPr>
        <w:fldChar w:fldCharType="separate"/>
      </w:r>
    </w:p>
    <w:p w14:paraId="15CE57CA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A415B9">
        <w:rPr>
          <w:b w:val="0"/>
          <w:sz w:val="24"/>
          <w:szCs w:val="24"/>
          <w:u w:val="single"/>
        </w:rPr>
        <w:fldChar w:fldCharType="end"/>
      </w:r>
      <w:r w:rsidRPr="003442A2">
        <w:rPr>
          <w:noProof/>
          <w:lang w:eastAsia="hr-HR"/>
        </w:rPr>
        <w:drawing>
          <wp:inline distT="0" distB="0" distL="0" distR="0" wp14:anchorId="2CBE0B42" wp14:editId="11C2A764">
            <wp:extent cx="6635750" cy="906906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A791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3442A2">
        <w:rPr>
          <w:noProof/>
          <w:lang w:eastAsia="hr-HR"/>
        </w:rPr>
        <w:drawing>
          <wp:inline distT="0" distB="0" distL="0" distR="0" wp14:anchorId="739C5495" wp14:editId="4F65CD3E">
            <wp:extent cx="6635750" cy="36317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2E95" w14:textId="77777777" w:rsidR="00EA7095" w:rsidRPr="00A415B9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3442A2">
        <w:rPr>
          <w:noProof/>
          <w:lang w:eastAsia="hr-HR"/>
        </w:rPr>
        <w:drawing>
          <wp:inline distT="0" distB="0" distL="0" distR="0" wp14:anchorId="0F7F99C5" wp14:editId="2D3AD0AB">
            <wp:extent cx="6635750" cy="36317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6D9D9" w14:textId="77777777" w:rsidR="00EA7095" w:rsidRPr="00A415B9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Unutar aktivnosti A642</w:t>
      </w:r>
      <w:r w:rsidRPr="00A415B9">
        <w:rPr>
          <w:sz w:val="24"/>
          <w:szCs w:val="24"/>
        </w:rPr>
        <w:t>000 izvor 11-opći prihodi i primici osiguravaju se sredstva nužna za troškov</w:t>
      </w:r>
      <w:r>
        <w:rPr>
          <w:sz w:val="24"/>
          <w:szCs w:val="24"/>
        </w:rPr>
        <w:t>e plaća i ostalih troškova za 81</w:t>
      </w:r>
      <w:r w:rsidRPr="00A415B9">
        <w:rPr>
          <w:sz w:val="24"/>
          <w:szCs w:val="24"/>
        </w:rPr>
        <w:t xml:space="preserve"> zaposlenika </w:t>
      </w:r>
      <w:r>
        <w:rPr>
          <w:sz w:val="24"/>
          <w:szCs w:val="24"/>
        </w:rPr>
        <w:t>Općinskog</w:t>
      </w:r>
      <w:r w:rsidRPr="00A415B9">
        <w:rPr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ostalo prema stavkama plana.</w:t>
      </w:r>
    </w:p>
    <w:p w14:paraId="73A06439" w14:textId="77777777" w:rsidR="00EA7095" w:rsidRPr="00A415B9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na izvoru 11</w:t>
      </w:r>
      <w:r w:rsidRPr="00A415B9">
        <w:rPr>
          <w:sz w:val="24"/>
          <w:szCs w:val="24"/>
        </w:rPr>
        <w:t xml:space="preserve"> u odnosu na izvorni plan ili rebalans 2023./tekući plan </w:t>
      </w:r>
      <w:r>
        <w:rPr>
          <w:sz w:val="24"/>
          <w:szCs w:val="24"/>
        </w:rPr>
        <w:t xml:space="preserve">2023. vidljivo je da smo na </w:t>
      </w:r>
      <w:r w:rsidRPr="00A415B9">
        <w:rPr>
          <w:sz w:val="24"/>
          <w:szCs w:val="24"/>
        </w:rPr>
        <w:t xml:space="preserve">godišnjoj razini po izvršenjima </w:t>
      </w:r>
      <w:r>
        <w:rPr>
          <w:sz w:val="24"/>
          <w:szCs w:val="24"/>
        </w:rPr>
        <w:t xml:space="preserve">gotovo u potpunosti realizirali financijski plan za 2023. Godinu, osim na izvoru  31 vlastiti prihodi gdje je vidljivo umanjenje ostvarenih vlastitih prihoda u odnosu na plan za 2023. Zbog manjeg broja pruženih usluga na zahtjev stranaka za fotokopiranje spisa. </w:t>
      </w:r>
    </w:p>
    <w:p w14:paraId="6B31CB6D" w14:textId="77777777" w:rsidR="00EA7095" w:rsidRDefault="00EA7095" w:rsidP="00EA7095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70560403" w14:textId="77777777" w:rsidR="00EA7095" w:rsidRPr="00A415B9" w:rsidRDefault="00EA7095" w:rsidP="00EA7095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2EE4EB31" w14:textId="77777777" w:rsidR="00EA7095" w:rsidRDefault="00EA7095" w:rsidP="00EA7095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  <w:r>
        <w:rPr>
          <w:sz w:val="24"/>
          <w:szCs w:val="24"/>
        </w:rPr>
        <w:t>Plaće i doprinosi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1F1F7345" w14:textId="77777777" w:rsidR="00EA7095" w:rsidRPr="00A415B9" w:rsidRDefault="00EA7095" w:rsidP="00EA7095">
      <w:pPr>
        <w:pStyle w:val="Naslov1"/>
        <w:tabs>
          <w:tab w:val="left" w:pos="10314"/>
        </w:tabs>
        <w:spacing w:before="96"/>
        <w:ind w:hanging="110"/>
        <w:rPr>
          <w:b w:val="0"/>
          <w:sz w:val="24"/>
          <w:szCs w:val="24"/>
        </w:rPr>
      </w:pPr>
      <w:r w:rsidRPr="003442A2">
        <w:rPr>
          <w:noProof/>
          <w:lang w:eastAsia="hr-HR"/>
        </w:rPr>
        <w:drawing>
          <wp:inline distT="0" distB="0" distL="0" distR="0" wp14:anchorId="4463E924" wp14:editId="47F3ECAF">
            <wp:extent cx="6635750" cy="1662528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66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E7F3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55F00C80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99,95</w:t>
      </w:r>
      <w:r w:rsidRPr="00A415B9">
        <w:rPr>
          <w:sz w:val="24"/>
          <w:szCs w:val="24"/>
        </w:rPr>
        <w:t xml:space="preserve"> u odnosu na izvorni plan ili rebalans 2023./tekući plan 2023. na stavci plaća </w:t>
      </w:r>
    </w:p>
    <w:p w14:paraId="751C5F51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 xml:space="preserve">311-plaće (bruto) </w:t>
      </w:r>
      <w:r>
        <w:rPr>
          <w:sz w:val="24"/>
          <w:szCs w:val="24"/>
        </w:rPr>
        <w:t xml:space="preserve">vidljivo je da smo na </w:t>
      </w:r>
      <w:r w:rsidRPr="00A415B9">
        <w:rPr>
          <w:sz w:val="24"/>
          <w:szCs w:val="24"/>
        </w:rPr>
        <w:t xml:space="preserve">godišnjoj razini po izvršenjima </w:t>
      </w:r>
      <w:r>
        <w:rPr>
          <w:sz w:val="24"/>
          <w:szCs w:val="24"/>
        </w:rPr>
        <w:t>gotovo u potpunosti realizirali plan za 2023. Osim na stavci doprinosa koji su bili namijenjeni za isplatu beneficiranog radnog staža za dva zamjenika koji ostvaruju pravo na isti za razdoblje od 2011.-2018. godine retroaktivno, ali nisu u potpunosti isplaćeni zbog problematike provođenja ove zahtjevne korekcije doprinosa koje rješavamo u koordinaciji sa Poreznom upravom.</w:t>
      </w:r>
    </w:p>
    <w:p w14:paraId="5C8197F1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72AED995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38DE0B96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396F470B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7D054AC2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A415B9">
        <w:rPr>
          <w:sz w:val="24"/>
          <w:szCs w:val="24"/>
        </w:rPr>
        <w:lastRenderedPageBreak/>
        <w:t>Rashodi za ma</w:t>
      </w:r>
      <w:r>
        <w:rPr>
          <w:sz w:val="24"/>
          <w:szCs w:val="24"/>
        </w:rPr>
        <w:t>terijal i energiju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4F11E58B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</w:p>
    <w:p w14:paraId="7C9FE314" w14:textId="77777777" w:rsidR="00EA7095" w:rsidRPr="00AC09F9" w:rsidRDefault="00EA7095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425434">
        <w:rPr>
          <w:noProof/>
          <w:lang w:eastAsia="hr-HR"/>
        </w:rPr>
        <w:drawing>
          <wp:inline distT="0" distB="0" distL="0" distR="0" wp14:anchorId="73CBD0E9" wp14:editId="6D1A6497">
            <wp:extent cx="6635750" cy="363171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7173" w14:textId="77777777" w:rsidR="00EA7095" w:rsidRDefault="00EA7095" w:rsidP="00EA7095">
      <w:pPr>
        <w:pStyle w:val="Tijeloteksta"/>
        <w:spacing w:before="91"/>
        <w:ind w:right="126"/>
        <w:rPr>
          <w:sz w:val="24"/>
          <w:szCs w:val="24"/>
        </w:rPr>
      </w:pPr>
      <w:r w:rsidRPr="00425434">
        <w:rPr>
          <w:noProof/>
          <w:lang w:eastAsia="hr-HR"/>
        </w:rPr>
        <w:drawing>
          <wp:inline distT="0" distB="0" distL="0" distR="0" wp14:anchorId="2891EF11" wp14:editId="018D1C8C">
            <wp:extent cx="6635750" cy="478052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813EF" w14:textId="77777777" w:rsidR="00EA7095" w:rsidRPr="00A415B9" w:rsidRDefault="00EA7095" w:rsidP="00EA7095">
      <w:pPr>
        <w:pStyle w:val="Tijeloteksta"/>
        <w:spacing w:before="91"/>
        <w:ind w:right="126"/>
        <w:rPr>
          <w:sz w:val="24"/>
          <w:szCs w:val="24"/>
        </w:rPr>
      </w:pPr>
    </w:p>
    <w:p w14:paraId="6C91726A" w14:textId="77777777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100,00</w:t>
      </w:r>
      <w:r w:rsidRPr="00A415B9">
        <w:rPr>
          <w:sz w:val="24"/>
          <w:szCs w:val="24"/>
        </w:rPr>
        <w:t xml:space="preserve"> u odnosu na izvorni plan ili rebalans 2023./tekući plan 2023. na stavci 322-rashodi za materijal i energiju vidljivo je da </w:t>
      </w:r>
      <w:r>
        <w:rPr>
          <w:sz w:val="24"/>
          <w:szCs w:val="24"/>
        </w:rPr>
        <w:t>su planirana sredstva u 2023.  potpunosti realizirana.</w:t>
      </w:r>
    </w:p>
    <w:p w14:paraId="22DF4E5C" w14:textId="77777777" w:rsidR="00EA7095" w:rsidRDefault="00EA7095" w:rsidP="00EA7095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14:paraId="6BCDF104" w14:textId="77777777" w:rsidR="00EA7095" w:rsidRDefault="00EA7095" w:rsidP="00EA7095">
      <w:pPr>
        <w:pStyle w:val="Naslov2"/>
        <w:ind w:left="0"/>
        <w:rPr>
          <w:sz w:val="24"/>
          <w:szCs w:val="24"/>
        </w:rPr>
      </w:pPr>
      <w:r w:rsidRPr="00A415B9">
        <w:rPr>
          <w:sz w:val="24"/>
          <w:szCs w:val="24"/>
        </w:rPr>
        <w:t xml:space="preserve">Rashodi za usluge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56A41F3D" w14:textId="77777777" w:rsidR="00EA7095" w:rsidRDefault="00EA7095" w:rsidP="00EA7095">
      <w:pPr>
        <w:pStyle w:val="Naslov2"/>
        <w:ind w:left="0"/>
        <w:rPr>
          <w:sz w:val="24"/>
          <w:szCs w:val="24"/>
        </w:rPr>
      </w:pPr>
      <w:r w:rsidRPr="00425434">
        <w:rPr>
          <w:noProof/>
          <w:lang w:eastAsia="hr-HR"/>
        </w:rPr>
        <w:drawing>
          <wp:inline distT="0" distB="0" distL="0" distR="0" wp14:anchorId="1D8CD145" wp14:editId="3E451690">
            <wp:extent cx="6635750" cy="363171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434">
        <w:rPr>
          <w:noProof/>
          <w:lang w:eastAsia="hr-HR"/>
        </w:rPr>
        <w:drawing>
          <wp:inline distT="0" distB="0" distL="0" distR="0" wp14:anchorId="7B7F7720" wp14:editId="640A02DB">
            <wp:extent cx="6635750" cy="124608"/>
            <wp:effectExtent l="0" t="0" r="0" b="889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3981" w14:textId="77777777" w:rsidR="00EA7095" w:rsidRPr="00A415B9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100,00</w:t>
      </w:r>
      <w:r w:rsidRPr="00A415B9">
        <w:rPr>
          <w:sz w:val="24"/>
          <w:szCs w:val="24"/>
        </w:rPr>
        <w:t xml:space="preserve"> u odnosu na izvorni plan ili rebalans 2023.</w:t>
      </w:r>
      <w:r>
        <w:rPr>
          <w:sz w:val="24"/>
          <w:szCs w:val="24"/>
        </w:rPr>
        <w:t>/tekući plan 2023. na stavci 323</w:t>
      </w:r>
      <w:r w:rsidRPr="00A415B9">
        <w:rPr>
          <w:sz w:val="24"/>
          <w:szCs w:val="24"/>
        </w:rPr>
        <w:t xml:space="preserve">-rashodi za </w:t>
      </w:r>
      <w:r>
        <w:rPr>
          <w:sz w:val="24"/>
          <w:szCs w:val="24"/>
        </w:rPr>
        <w:t>usluge</w:t>
      </w:r>
      <w:r w:rsidRPr="00A415B9">
        <w:rPr>
          <w:sz w:val="24"/>
          <w:szCs w:val="24"/>
        </w:rPr>
        <w:t xml:space="preserve"> vidljivo je da </w:t>
      </w:r>
      <w:r>
        <w:rPr>
          <w:sz w:val="24"/>
          <w:szCs w:val="24"/>
        </w:rPr>
        <w:t>su planirana sredstva u 2023.  potpunosti realizirana.</w:t>
      </w:r>
    </w:p>
    <w:p w14:paraId="075DFB9C" w14:textId="77777777" w:rsidR="00EA7095" w:rsidRDefault="00EA7095" w:rsidP="00EA7095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hr-HR"/>
        </w:rPr>
        <w:drawing>
          <wp:inline distT="0" distB="0" distL="0" distR="0" wp14:anchorId="6F1C6BB0" wp14:editId="305C40DD">
            <wp:extent cx="6638925" cy="359410"/>
            <wp:effectExtent l="0" t="0" r="9525" b="254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5434">
        <w:rPr>
          <w:noProof/>
          <w:lang w:eastAsia="hr-HR"/>
        </w:rPr>
        <w:drawing>
          <wp:inline distT="0" distB="0" distL="0" distR="0" wp14:anchorId="5E3136EC" wp14:editId="2114F75E">
            <wp:extent cx="6635750" cy="124608"/>
            <wp:effectExtent l="0" t="0" r="0" b="889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38F5" w14:textId="77777777" w:rsidR="00EA7095" w:rsidRDefault="00EA7095" w:rsidP="00EA7095">
      <w:pPr>
        <w:jc w:val="both"/>
        <w:rPr>
          <w:bCs/>
          <w:sz w:val="24"/>
          <w:szCs w:val="24"/>
        </w:rPr>
      </w:pPr>
    </w:p>
    <w:p w14:paraId="40B7EC11" w14:textId="77777777" w:rsidR="00EA7095" w:rsidRDefault="00EA7095" w:rsidP="00EA7095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Troškovi intelektualnih usluga</w:t>
      </w:r>
      <w:r>
        <w:rPr>
          <w:sz w:val="24"/>
          <w:szCs w:val="24"/>
        </w:rPr>
        <w:t xml:space="preserve"> (Grafikon 1.)</w:t>
      </w:r>
      <w:r w:rsidRPr="00A415B9">
        <w:rPr>
          <w:sz w:val="24"/>
          <w:szCs w:val="24"/>
        </w:rPr>
        <w:t xml:space="preserve"> su najveća stavka skupine ras</w:t>
      </w:r>
      <w:r>
        <w:rPr>
          <w:sz w:val="24"/>
          <w:szCs w:val="24"/>
        </w:rPr>
        <w:t>hoda za usluge u aktivnosti A642</w:t>
      </w:r>
      <w:r w:rsidRPr="00A415B9">
        <w:rPr>
          <w:sz w:val="24"/>
          <w:szCs w:val="24"/>
        </w:rPr>
        <w:t>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</w:t>
      </w:r>
      <w:r>
        <w:rPr>
          <w:sz w:val="24"/>
          <w:szCs w:val="24"/>
        </w:rPr>
        <w:t>ifičnosti zaprimljenih predmeta. Iz tog su razloga intelektualne usluge korigirane prilikom rebalansa tijekom 2023. Godine.</w:t>
      </w:r>
    </w:p>
    <w:p w14:paraId="6AE81294" w14:textId="77777777" w:rsidR="00EA7095" w:rsidRDefault="00EA7095" w:rsidP="00EA7095">
      <w:pPr>
        <w:jc w:val="both"/>
        <w:rPr>
          <w:sz w:val="24"/>
          <w:szCs w:val="24"/>
        </w:rPr>
      </w:pPr>
    </w:p>
    <w:p w14:paraId="641D9FC4" w14:textId="77777777" w:rsidR="00EA7095" w:rsidRPr="00566762" w:rsidRDefault="00EA7095" w:rsidP="00EA7095">
      <w:pPr>
        <w:pStyle w:val="Naslov2"/>
        <w:ind w:left="0"/>
        <w:jc w:val="both"/>
        <w:rPr>
          <w:b w:val="0"/>
          <w:sz w:val="24"/>
          <w:szCs w:val="24"/>
        </w:rPr>
      </w:pPr>
      <w:r w:rsidRPr="00566762">
        <w:rPr>
          <w:b w:val="0"/>
          <w:sz w:val="24"/>
          <w:szCs w:val="24"/>
        </w:rPr>
        <w:t>Grafikon 1. Intelektualne usluge u odnosu na ukupne rashode za usluge</w:t>
      </w:r>
    </w:p>
    <w:p w14:paraId="5F870089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592C7BE8" w14:textId="77777777" w:rsidR="00EA7095" w:rsidRPr="00A415B9" w:rsidRDefault="00EA7095" w:rsidP="00EA7095">
      <w:pPr>
        <w:pStyle w:val="Naslov2"/>
        <w:jc w:val="center"/>
        <w:rPr>
          <w:sz w:val="24"/>
          <w:szCs w:val="24"/>
        </w:rPr>
      </w:pPr>
      <w:r w:rsidRPr="00A415B9">
        <w:rPr>
          <w:noProof/>
          <w:sz w:val="24"/>
          <w:szCs w:val="24"/>
          <w:lang w:eastAsia="hr-HR"/>
        </w:rPr>
        <w:drawing>
          <wp:inline distT="0" distB="0" distL="0" distR="0" wp14:anchorId="3C629FC0" wp14:editId="2E9750FB">
            <wp:extent cx="5486400" cy="2975212"/>
            <wp:effectExtent l="0" t="0" r="19050" b="1587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A9A61F4" w14:textId="77777777" w:rsidR="00EA7095" w:rsidRDefault="00EA7095" w:rsidP="00EA7095">
      <w:pPr>
        <w:pStyle w:val="Naslov2"/>
        <w:rPr>
          <w:sz w:val="24"/>
          <w:szCs w:val="24"/>
        </w:rPr>
      </w:pPr>
    </w:p>
    <w:p w14:paraId="2FAC8BFB" w14:textId="77777777" w:rsidR="00EA7095" w:rsidRDefault="00EA7095" w:rsidP="00EA7095">
      <w:pPr>
        <w:pStyle w:val="Naslov2"/>
        <w:rPr>
          <w:sz w:val="24"/>
          <w:szCs w:val="24"/>
        </w:rPr>
      </w:pPr>
    </w:p>
    <w:p w14:paraId="0982FAD2" w14:textId="77777777" w:rsidR="00EA7095" w:rsidRDefault="00EA7095" w:rsidP="00EA7095">
      <w:pPr>
        <w:pStyle w:val="Naslov2"/>
        <w:rPr>
          <w:sz w:val="24"/>
          <w:szCs w:val="24"/>
        </w:rPr>
      </w:pPr>
    </w:p>
    <w:p w14:paraId="00DD0D94" w14:textId="77777777" w:rsidR="00EA7095" w:rsidRPr="00A415B9" w:rsidRDefault="00EA7095" w:rsidP="00EA7095">
      <w:pPr>
        <w:pStyle w:val="Naslov2"/>
        <w:ind w:left="0"/>
        <w:rPr>
          <w:sz w:val="24"/>
          <w:szCs w:val="24"/>
        </w:rPr>
      </w:pPr>
      <w:r>
        <w:rPr>
          <w:sz w:val="24"/>
          <w:szCs w:val="24"/>
        </w:rPr>
        <w:t>Ostali financijski rashodi</w:t>
      </w:r>
      <w:r w:rsidRPr="00A415B9">
        <w:rPr>
          <w:sz w:val="24"/>
          <w:szCs w:val="24"/>
        </w:rPr>
        <w:t xml:space="preserve">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3B5E9E96" w14:textId="77777777" w:rsidR="00EA7095" w:rsidRPr="00A415B9" w:rsidRDefault="00EA7095" w:rsidP="00EA7095">
      <w:pPr>
        <w:pStyle w:val="Naslov2"/>
        <w:rPr>
          <w:sz w:val="24"/>
          <w:szCs w:val="24"/>
        </w:rPr>
      </w:pPr>
    </w:p>
    <w:p w14:paraId="37F6C6B2" w14:textId="77777777" w:rsidR="00EA7095" w:rsidRPr="00A415B9" w:rsidRDefault="00EA7095" w:rsidP="00EA7095">
      <w:pPr>
        <w:pStyle w:val="Naslov2"/>
        <w:ind w:left="0"/>
        <w:rPr>
          <w:sz w:val="24"/>
          <w:szCs w:val="24"/>
        </w:rPr>
      </w:pPr>
      <w:r w:rsidRPr="000660F7">
        <w:rPr>
          <w:noProof/>
          <w:lang w:eastAsia="hr-HR"/>
        </w:rPr>
        <w:drawing>
          <wp:inline distT="0" distB="0" distL="0" distR="0" wp14:anchorId="7E0A8AEA" wp14:editId="75803C20">
            <wp:extent cx="6635750" cy="36317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76AE" w14:textId="77777777" w:rsidR="00EA7095" w:rsidRDefault="00EA7095" w:rsidP="00EA7095">
      <w:pPr>
        <w:widowControl/>
        <w:autoSpaceDE/>
        <w:autoSpaceDN/>
        <w:jc w:val="both"/>
        <w:rPr>
          <w:color w:val="000000"/>
          <w:sz w:val="24"/>
          <w:szCs w:val="24"/>
          <w:lang w:eastAsia="hr-HR"/>
        </w:rPr>
      </w:pPr>
      <w:r w:rsidRPr="000660F7">
        <w:rPr>
          <w:noProof/>
          <w:lang w:eastAsia="hr-HR"/>
        </w:rPr>
        <w:drawing>
          <wp:inline distT="0" distB="0" distL="0" distR="0" wp14:anchorId="538F810C" wp14:editId="43569914">
            <wp:extent cx="6635750" cy="3631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A6C9" w14:textId="77777777" w:rsidR="00EA7095" w:rsidRDefault="00EA7095" w:rsidP="00EA7095">
      <w:pPr>
        <w:widowControl/>
        <w:autoSpaceDE/>
        <w:autoSpaceDN/>
        <w:jc w:val="both"/>
        <w:rPr>
          <w:color w:val="000000"/>
          <w:sz w:val="24"/>
          <w:szCs w:val="24"/>
          <w:lang w:eastAsia="hr-HR"/>
        </w:rPr>
      </w:pPr>
    </w:p>
    <w:p w14:paraId="47E541FD" w14:textId="77777777" w:rsidR="00EA7095" w:rsidRPr="00A415B9" w:rsidRDefault="00EA7095" w:rsidP="00EA7095">
      <w:pPr>
        <w:widowControl/>
        <w:autoSpaceDE/>
        <w:autoSpaceDN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r-HR"/>
        </w:rPr>
        <w:t>Izvršenje na stavci 343(3)-zatezne kamate s indeksom 61,84 u odnosu na plan odnosi se na troškove zateznih kamata na doprinose za staž osiguranja koji se računa s povećanim trajanjem čije je izvršenje prethodno obrazloženu na stavci kod plaća i doprinosa.</w:t>
      </w:r>
    </w:p>
    <w:p w14:paraId="41216000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386CB8B7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3DF720B8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4CAEFD52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703921C1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5AD0E9B0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1BA1F974" w14:textId="77777777" w:rsidR="00EA7095" w:rsidRPr="00A415B9" w:rsidRDefault="00EA7095" w:rsidP="00EA7095">
      <w:pPr>
        <w:rPr>
          <w:sz w:val="24"/>
          <w:szCs w:val="24"/>
        </w:rPr>
      </w:pPr>
    </w:p>
    <w:p w14:paraId="2FEB9BED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7CC9A331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E8695AC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6C28BF86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724861ED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DE1B0D0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3649152C" w14:textId="77777777" w:rsidR="00EA7095" w:rsidRPr="00A415B9" w:rsidRDefault="00EA7095" w:rsidP="00EA7095">
      <w:pPr>
        <w:pStyle w:val="Tijeloteksta"/>
        <w:spacing w:before="2"/>
        <w:jc w:val="both"/>
        <w:rPr>
          <w:sz w:val="24"/>
          <w:szCs w:val="24"/>
        </w:rPr>
      </w:pPr>
    </w:p>
    <w:p w14:paraId="11751A60" w14:textId="77777777" w:rsidR="00EA7095" w:rsidRPr="00A415B9" w:rsidRDefault="00EA7095" w:rsidP="00D643EF">
      <w:pPr>
        <w:pStyle w:val="Naslov2"/>
        <w:rPr>
          <w:b w:val="0"/>
          <w:sz w:val="24"/>
          <w:szCs w:val="24"/>
        </w:rPr>
      </w:pPr>
    </w:p>
    <w:sectPr w:rsidR="00EA7095" w:rsidRPr="00A415B9">
      <w:footerReference w:type="default" r:id="rId26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82D7" w14:textId="77777777" w:rsidR="007274A2" w:rsidRDefault="007274A2" w:rsidP="005320D4">
      <w:r>
        <w:separator/>
      </w:r>
    </w:p>
  </w:endnote>
  <w:endnote w:type="continuationSeparator" w:id="0">
    <w:p w14:paraId="3C39CAA5" w14:textId="77777777" w:rsidR="007274A2" w:rsidRDefault="007274A2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3CEA9C54" w:rsidR="005320D4" w:rsidRPr="005320D4" w:rsidRDefault="004C7C74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AB2BF1">
      <w:rPr>
        <w:rFonts w:asciiTheme="majorHAnsi" w:eastAsiaTheme="majorEastAsia" w:hAnsiTheme="majorHAnsi" w:cstheme="majorBidi"/>
        <w:sz w:val="16"/>
        <w:szCs w:val="16"/>
      </w:rPr>
      <w:t xml:space="preserve">brazloženje posebnog dijela 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8870D1" w:rsidRPr="008870D1">
      <w:rPr>
        <w:rFonts w:asciiTheme="majorHAnsi" w:eastAsiaTheme="majorEastAsia" w:hAnsiTheme="majorHAnsi" w:cstheme="majorBidi"/>
        <w:noProof/>
        <w:sz w:val="16"/>
        <w:szCs w:val="16"/>
      </w:rPr>
      <w:t>6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5C71" w14:textId="77777777" w:rsidR="007274A2" w:rsidRDefault="007274A2" w:rsidP="005320D4">
      <w:r>
        <w:separator/>
      </w:r>
    </w:p>
  </w:footnote>
  <w:footnote w:type="continuationSeparator" w:id="0">
    <w:p w14:paraId="05BBA148" w14:textId="77777777" w:rsidR="007274A2" w:rsidRDefault="007274A2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06882"/>
    <w:rsid w:val="0001128A"/>
    <w:rsid w:val="00013414"/>
    <w:rsid w:val="00017C86"/>
    <w:rsid w:val="000262C2"/>
    <w:rsid w:val="00035D2D"/>
    <w:rsid w:val="00045022"/>
    <w:rsid w:val="00056E34"/>
    <w:rsid w:val="0005744B"/>
    <w:rsid w:val="0007312A"/>
    <w:rsid w:val="0007742B"/>
    <w:rsid w:val="00095473"/>
    <w:rsid w:val="000B0D93"/>
    <w:rsid w:val="000B1CCF"/>
    <w:rsid w:val="000B2B6F"/>
    <w:rsid w:val="000B6338"/>
    <w:rsid w:val="00111CF4"/>
    <w:rsid w:val="00124D62"/>
    <w:rsid w:val="00127CD1"/>
    <w:rsid w:val="001316CA"/>
    <w:rsid w:val="001403AF"/>
    <w:rsid w:val="0014420E"/>
    <w:rsid w:val="00147A58"/>
    <w:rsid w:val="001643E4"/>
    <w:rsid w:val="00165820"/>
    <w:rsid w:val="00171B33"/>
    <w:rsid w:val="001B2C07"/>
    <w:rsid w:val="001D5E0E"/>
    <w:rsid w:val="001F5FB9"/>
    <w:rsid w:val="0021277D"/>
    <w:rsid w:val="00224D3F"/>
    <w:rsid w:val="0023098D"/>
    <w:rsid w:val="00231872"/>
    <w:rsid w:val="00235BAC"/>
    <w:rsid w:val="002528D9"/>
    <w:rsid w:val="002543DA"/>
    <w:rsid w:val="0027064B"/>
    <w:rsid w:val="00272417"/>
    <w:rsid w:val="002A17E1"/>
    <w:rsid w:val="002A4E1C"/>
    <w:rsid w:val="002A6195"/>
    <w:rsid w:val="002E6669"/>
    <w:rsid w:val="002F1D48"/>
    <w:rsid w:val="00302BD7"/>
    <w:rsid w:val="003455A3"/>
    <w:rsid w:val="003531C0"/>
    <w:rsid w:val="00360137"/>
    <w:rsid w:val="00361AD3"/>
    <w:rsid w:val="003836CF"/>
    <w:rsid w:val="00384ECB"/>
    <w:rsid w:val="003850E6"/>
    <w:rsid w:val="003B029F"/>
    <w:rsid w:val="003B6FA9"/>
    <w:rsid w:val="003C6AEB"/>
    <w:rsid w:val="003F41D0"/>
    <w:rsid w:val="00403CC5"/>
    <w:rsid w:val="0040652B"/>
    <w:rsid w:val="00437659"/>
    <w:rsid w:val="004707A5"/>
    <w:rsid w:val="004768A7"/>
    <w:rsid w:val="00477E19"/>
    <w:rsid w:val="0048111C"/>
    <w:rsid w:val="00491657"/>
    <w:rsid w:val="004B26BB"/>
    <w:rsid w:val="004C7C74"/>
    <w:rsid w:val="004D1040"/>
    <w:rsid w:val="004D784B"/>
    <w:rsid w:val="004F0BD6"/>
    <w:rsid w:val="004F1949"/>
    <w:rsid w:val="004F258D"/>
    <w:rsid w:val="00511FA0"/>
    <w:rsid w:val="00515DC6"/>
    <w:rsid w:val="00516AFD"/>
    <w:rsid w:val="005214DB"/>
    <w:rsid w:val="00521B0F"/>
    <w:rsid w:val="005320D4"/>
    <w:rsid w:val="00551CAD"/>
    <w:rsid w:val="00566762"/>
    <w:rsid w:val="00576758"/>
    <w:rsid w:val="005874DE"/>
    <w:rsid w:val="005A1152"/>
    <w:rsid w:val="005A47DE"/>
    <w:rsid w:val="005A4D41"/>
    <w:rsid w:val="005B6BAC"/>
    <w:rsid w:val="005C09D7"/>
    <w:rsid w:val="005C333A"/>
    <w:rsid w:val="005C7217"/>
    <w:rsid w:val="006051ED"/>
    <w:rsid w:val="00616193"/>
    <w:rsid w:val="006174B8"/>
    <w:rsid w:val="00631D8C"/>
    <w:rsid w:val="00635015"/>
    <w:rsid w:val="0065148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055AE"/>
    <w:rsid w:val="0071368D"/>
    <w:rsid w:val="007274A2"/>
    <w:rsid w:val="00743C3F"/>
    <w:rsid w:val="00780AEA"/>
    <w:rsid w:val="007920F7"/>
    <w:rsid w:val="0079322A"/>
    <w:rsid w:val="007A2F5E"/>
    <w:rsid w:val="007D28C3"/>
    <w:rsid w:val="007D31F7"/>
    <w:rsid w:val="007E1FF5"/>
    <w:rsid w:val="007F5ADA"/>
    <w:rsid w:val="007F74B3"/>
    <w:rsid w:val="00821CFC"/>
    <w:rsid w:val="00837AE3"/>
    <w:rsid w:val="00843224"/>
    <w:rsid w:val="00843E32"/>
    <w:rsid w:val="00862633"/>
    <w:rsid w:val="00865548"/>
    <w:rsid w:val="008870D1"/>
    <w:rsid w:val="008E033B"/>
    <w:rsid w:val="008E44E1"/>
    <w:rsid w:val="008F3680"/>
    <w:rsid w:val="009013CA"/>
    <w:rsid w:val="0090532E"/>
    <w:rsid w:val="00921A8D"/>
    <w:rsid w:val="009237C9"/>
    <w:rsid w:val="00933855"/>
    <w:rsid w:val="009363DA"/>
    <w:rsid w:val="00957AD8"/>
    <w:rsid w:val="009749B7"/>
    <w:rsid w:val="00982222"/>
    <w:rsid w:val="009A2FD3"/>
    <w:rsid w:val="009B46B2"/>
    <w:rsid w:val="00A2585A"/>
    <w:rsid w:val="00A27C93"/>
    <w:rsid w:val="00A374E0"/>
    <w:rsid w:val="00A415B9"/>
    <w:rsid w:val="00A875C2"/>
    <w:rsid w:val="00A91C7F"/>
    <w:rsid w:val="00AA4C20"/>
    <w:rsid w:val="00AB2BF1"/>
    <w:rsid w:val="00AB4B4D"/>
    <w:rsid w:val="00AD3D8B"/>
    <w:rsid w:val="00AD63AD"/>
    <w:rsid w:val="00AE5318"/>
    <w:rsid w:val="00B12120"/>
    <w:rsid w:val="00B12589"/>
    <w:rsid w:val="00B21C90"/>
    <w:rsid w:val="00B2335E"/>
    <w:rsid w:val="00B45228"/>
    <w:rsid w:val="00B47696"/>
    <w:rsid w:val="00B56B5F"/>
    <w:rsid w:val="00B652DC"/>
    <w:rsid w:val="00B7289C"/>
    <w:rsid w:val="00B7689A"/>
    <w:rsid w:val="00B827C4"/>
    <w:rsid w:val="00B920CA"/>
    <w:rsid w:val="00BA543B"/>
    <w:rsid w:val="00BB0C44"/>
    <w:rsid w:val="00BB209F"/>
    <w:rsid w:val="00BD7BCE"/>
    <w:rsid w:val="00C30214"/>
    <w:rsid w:val="00C32335"/>
    <w:rsid w:val="00C3506E"/>
    <w:rsid w:val="00C363D0"/>
    <w:rsid w:val="00C374E1"/>
    <w:rsid w:val="00C448FF"/>
    <w:rsid w:val="00C44DD7"/>
    <w:rsid w:val="00C521E2"/>
    <w:rsid w:val="00C61ACF"/>
    <w:rsid w:val="00C77C7C"/>
    <w:rsid w:val="00C82CFF"/>
    <w:rsid w:val="00C92EBE"/>
    <w:rsid w:val="00CA0BC2"/>
    <w:rsid w:val="00CC1292"/>
    <w:rsid w:val="00CC4FDD"/>
    <w:rsid w:val="00CC612C"/>
    <w:rsid w:val="00CC76E3"/>
    <w:rsid w:val="00CD5F55"/>
    <w:rsid w:val="00CE341E"/>
    <w:rsid w:val="00CE7F37"/>
    <w:rsid w:val="00CF2FB7"/>
    <w:rsid w:val="00CF336A"/>
    <w:rsid w:val="00D02929"/>
    <w:rsid w:val="00D03177"/>
    <w:rsid w:val="00D157CA"/>
    <w:rsid w:val="00D16D6C"/>
    <w:rsid w:val="00D20C84"/>
    <w:rsid w:val="00D36F6B"/>
    <w:rsid w:val="00D418A2"/>
    <w:rsid w:val="00D437AC"/>
    <w:rsid w:val="00D45D82"/>
    <w:rsid w:val="00D5350F"/>
    <w:rsid w:val="00D643EF"/>
    <w:rsid w:val="00D7190C"/>
    <w:rsid w:val="00D75E8F"/>
    <w:rsid w:val="00DA58EF"/>
    <w:rsid w:val="00DA7A84"/>
    <w:rsid w:val="00DB3539"/>
    <w:rsid w:val="00DD2D4F"/>
    <w:rsid w:val="00E02BD3"/>
    <w:rsid w:val="00E06CB4"/>
    <w:rsid w:val="00E12AFF"/>
    <w:rsid w:val="00E12CFC"/>
    <w:rsid w:val="00E14349"/>
    <w:rsid w:val="00E24DD3"/>
    <w:rsid w:val="00E34DE2"/>
    <w:rsid w:val="00E852AB"/>
    <w:rsid w:val="00E91848"/>
    <w:rsid w:val="00EA7095"/>
    <w:rsid w:val="00EF06FD"/>
    <w:rsid w:val="00EF7264"/>
    <w:rsid w:val="00F00658"/>
    <w:rsid w:val="00F02FFC"/>
    <w:rsid w:val="00F220BE"/>
    <w:rsid w:val="00F45616"/>
    <w:rsid w:val="00F46586"/>
    <w:rsid w:val="00F65332"/>
    <w:rsid w:val="00F802CD"/>
    <w:rsid w:val="00F857D4"/>
    <w:rsid w:val="00F92D5F"/>
    <w:rsid w:val="00FA4A33"/>
    <w:rsid w:val="00FC1039"/>
    <w:rsid w:val="00FE74EF"/>
    <w:rsid w:val="00FF1FB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chart" Target="charts/chart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2023.</c:v>
                </c:pt>
                <c:pt idx="1">
                  <c:v>Tekući plan 2023.</c:v>
                </c:pt>
                <c:pt idx="2">
                  <c:v>Izvršenje 2023.</c:v>
                </c:pt>
              </c:strCache>
            </c:strRef>
          </c:cat>
          <c:val>
            <c:numRef>
              <c:f>List1!$B$2:$B$4</c:f>
              <c:numCache>
                <c:formatCode>#,##0.00\ [$EUR]</c:formatCode>
                <c:ptCount val="3"/>
                <c:pt idx="0">
                  <c:v>141543</c:v>
                </c:pt>
                <c:pt idx="1">
                  <c:v>152252</c:v>
                </c:pt>
                <c:pt idx="2">
                  <c:v>152251.12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58-41A4-BEE8-4C2F80BF0F9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2023.</c:v>
                </c:pt>
                <c:pt idx="1">
                  <c:v>Tekući plan 2023.</c:v>
                </c:pt>
                <c:pt idx="2">
                  <c:v>Izvršenje 2023.</c:v>
                </c:pt>
              </c:strCache>
            </c:strRef>
          </c:cat>
          <c:val>
            <c:numRef>
              <c:f>List1!$C$2:$C$4</c:f>
              <c:numCache>
                <c:formatCode>#,##0.00\ [$EUR]</c:formatCode>
                <c:ptCount val="3"/>
                <c:pt idx="0">
                  <c:v>80000</c:v>
                </c:pt>
                <c:pt idx="1">
                  <c:v>93933</c:v>
                </c:pt>
                <c:pt idx="2">
                  <c:v>93932.81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58-41A4-BEE8-4C2F80BF0F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21600"/>
        <c:axId val="263924736"/>
      </c:barChart>
      <c:catAx>
        <c:axId val="167721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924736"/>
        <c:crosses val="autoZero"/>
        <c:auto val="1"/>
        <c:lblAlgn val="ctr"/>
        <c:lblOffset val="100"/>
        <c:noMultiLvlLbl val="0"/>
      </c:catAx>
      <c:valAx>
        <c:axId val="263924736"/>
        <c:scaling>
          <c:orientation val="minMax"/>
        </c:scaling>
        <c:delete val="0"/>
        <c:axPos val="l"/>
        <c:majorGridlines/>
        <c:numFmt formatCode="#,##0.00\ [$EUR]" sourceLinked="1"/>
        <c:majorTickMark val="out"/>
        <c:minorTickMark val="none"/>
        <c:tickLblPos val="nextTo"/>
        <c:crossAx val="16772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4</cp:revision>
  <cp:lastPrinted>2023-07-28T10:38:00Z</cp:lastPrinted>
  <dcterms:created xsi:type="dcterms:W3CDTF">2024-04-09T07:44:00Z</dcterms:created>
  <dcterms:modified xsi:type="dcterms:W3CDTF">2024-04-09T08:33:00Z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