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CE" w:rsidRDefault="008E5DCE" w:rsidP="008E5DCE">
      <w:pPr>
        <w:pStyle w:val="Bezproreda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6A2" w:rsidRPr="00144645" w:rsidRDefault="00144645" w:rsidP="008E5DCE">
      <w:pPr>
        <w:pStyle w:val="Bezproreda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45">
        <w:rPr>
          <w:rFonts w:ascii="Times New Roman" w:hAnsi="Times New Roman" w:cs="Times New Roman"/>
          <w:sz w:val="24"/>
          <w:szCs w:val="24"/>
        </w:rPr>
        <w:t>Prilog 7.a</w:t>
      </w:r>
    </w:p>
    <w:p w:rsidR="00144645" w:rsidRPr="00144645" w:rsidRDefault="004A7F1E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Razdjel: 109 MINISTARSTVO PRAVOSUĐA I UPRAVE </w:t>
      </w:r>
    </w:p>
    <w:p w:rsidR="00144645" w:rsidRDefault="004A7F1E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Glava: 75 Županijsko državno odvjetništvo u Karlovcu </w:t>
      </w:r>
    </w:p>
    <w:p w:rsidR="008E5DCE" w:rsidRDefault="008E5DCE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4645" w:rsidRDefault="00144645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4645" w:rsidRDefault="00144645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:rsidR="008E5DCE" w:rsidRDefault="008E5DCE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5DCE" w:rsidRDefault="008E5DCE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Županijsko državno odvjetništvo ostvaruje prihode iz izvora 11 – Opći prihodi i primici koji su doznačeni iz proračuna za podmirenje rashoda za zaposlene, materijalne i financijske rashode. Također se ostvaruju prihodi iz izvora 31 – Vlastiti prihodi koji se odnose na pružanje usluga fotokopiranja. Iznosi koji se planiraju navedeni su u tabelama u prilogu. U narednim godinama ne očekujemo promjenu dinamike iz prethodnih razdoblja,  odnosno ne očekujemo novu vrstu prihoda ili ukidanje postojećih prihoda. </w:t>
      </w:r>
    </w:p>
    <w:p w:rsidR="00144645" w:rsidRDefault="00144645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4645" w:rsidRDefault="00144645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:rsidR="00DB03C3" w:rsidRDefault="00DB03C3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03C3" w:rsidRDefault="00AA3D29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rashode planirali smo unutar dostavljenih limita. Najveće promjene u odnosu na prethodno razdoblje odnose se na konto 3237 – Intelektualne usluge gdje smo planirana sredstva najviše uvećali jer se na tom kontu uvijek očekuju najveći rashodi što je vidljivo iz prethodnih godina. Također na kontu 3223 – Energija sredstva su planirana u znatno većem iznosu uslijed velikih porasta cijena energenata.</w:t>
      </w:r>
      <w:r w:rsidR="00DF1A0C">
        <w:rPr>
          <w:rFonts w:ascii="Times New Roman" w:hAnsi="Times New Roman" w:cs="Times New Roman"/>
          <w:sz w:val="24"/>
          <w:szCs w:val="24"/>
        </w:rPr>
        <w:t xml:space="preserve"> U obrazloženju posebnog dijela financijskog plana dana su detaljnija obrazloženja po aktivnostima i projektima.</w:t>
      </w:r>
      <w:r>
        <w:rPr>
          <w:rFonts w:ascii="Times New Roman" w:hAnsi="Times New Roman" w:cs="Times New Roman"/>
          <w:sz w:val="24"/>
          <w:szCs w:val="24"/>
        </w:rPr>
        <w:t xml:space="preserve"> Ostala sredstva ne odstupaju znatno u odnosu na prethodne godine niti očekujemo provedbe novih programa ili projekata da bi za to trebali dodatna sredstva. </w:t>
      </w:r>
    </w:p>
    <w:p w:rsidR="008E5DCE" w:rsidRDefault="008E5DCE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03C3" w:rsidRDefault="00DB03C3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5DCE" w:rsidRDefault="008E5DCE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PRETHODNE U SLJEDEĆU GODINU</w:t>
      </w:r>
    </w:p>
    <w:p w:rsidR="008E5DCE" w:rsidRDefault="008E5DCE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5DCE" w:rsidRDefault="008E5DCE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očekujemo prijenos sredstava iz prethodnih godina u sljedeću godinu. </w:t>
      </w:r>
    </w:p>
    <w:p w:rsidR="00144645" w:rsidRDefault="00144645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4645" w:rsidRDefault="00144645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UKUPNE DOSPJELE OBVEZE </w:t>
      </w:r>
    </w:p>
    <w:p w:rsidR="00144645" w:rsidRDefault="00144645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3390"/>
        <w:gridCol w:w="3096"/>
      </w:tblGrid>
      <w:tr w:rsidR="00144645" w:rsidTr="00144645">
        <w:tc>
          <w:tcPr>
            <w:tcW w:w="2802" w:type="dxa"/>
          </w:tcPr>
          <w:p w:rsidR="00144645" w:rsidRDefault="00144645" w:rsidP="008E5D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144645" w:rsidRDefault="00144645" w:rsidP="008E5D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096" w:type="dxa"/>
          </w:tcPr>
          <w:p w:rsidR="00144645" w:rsidRDefault="00144645" w:rsidP="008E5D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144645" w:rsidTr="00144645">
        <w:tc>
          <w:tcPr>
            <w:tcW w:w="2802" w:type="dxa"/>
          </w:tcPr>
          <w:p w:rsidR="00144645" w:rsidRDefault="00144645" w:rsidP="008E5D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390" w:type="dxa"/>
          </w:tcPr>
          <w:p w:rsidR="00144645" w:rsidRDefault="008E5DCE" w:rsidP="0086322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72.311,42</w:t>
            </w:r>
            <w:r w:rsidR="0086322E">
              <w:rPr>
                <w:rFonts w:ascii="Times New Roman" w:hAnsi="Times New Roman" w:cs="Times New Roman"/>
                <w:sz w:val="24"/>
                <w:szCs w:val="24"/>
              </w:rPr>
              <w:t xml:space="preserve"> kn (9.597,00 €)</w:t>
            </w:r>
          </w:p>
        </w:tc>
        <w:tc>
          <w:tcPr>
            <w:tcW w:w="3096" w:type="dxa"/>
          </w:tcPr>
          <w:p w:rsidR="008E5DCE" w:rsidRDefault="008E5DCE" w:rsidP="00DB03C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85.799,73</w:t>
            </w:r>
            <w:r w:rsidR="0086322E">
              <w:rPr>
                <w:rFonts w:ascii="Times New Roman" w:hAnsi="Times New Roman" w:cs="Times New Roman"/>
                <w:sz w:val="24"/>
                <w:szCs w:val="24"/>
              </w:rPr>
              <w:t xml:space="preserve"> kn (11.388,00 €)</w:t>
            </w:r>
          </w:p>
        </w:tc>
      </w:tr>
      <w:tr w:rsidR="00144645" w:rsidTr="00144645">
        <w:tc>
          <w:tcPr>
            <w:tcW w:w="2802" w:type="dxa"/>
          </w:tcPr>
          <w:p w:rsidR="00144645" w:rsidRDefault="00144645" w:rsidP="008E5D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Dospjele obveze </w:t>
            </w:r>
          </w:p>
        </w:tc>
        <w:tc>
          <w:tcPr>
            <w:tcW w:w="3390" w:type="dxa"/>
          </w:tcPr>
          <w:p w:rsidR="00144645" w:rsidRDefault="008E5DCE" w:rsidP="00DB03C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626,32</w:t>
            </w:r>
            <w:r w:rsidR="0086322E">
              <w:rPr>
                <w:rFonts w:ascii="Times New Roman" w:hAnsi="Times New Roman" w:cs="Times New Roman"/>
                <w:sz w:val="24"/>
                <w:szCs w:val="24"/>
              </w:rPr>
              <w:t xml:space="preserve"> kn (83,00 €)</w:t>
            </w:r>
          </w:p>
        </w:tc>
        <w:tc>
          <w:tcPr>
            <w:tcW w:w="3096" w:type="dxa"/>
          </w:tcPr>
          <w:p w:rsidR="00144645" w:rsidRDefault="008E5DCE" w:rsidP="00DB03C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697,59</w:t>
            </w:r>
            <w:r w:rsidR="0086322E">
              <w:rPr>
                <w:rFonts w:ascii="Times New Roman" w:hAnsi="Times New Roman" w:cs="Times New Roman"/>
                <w:sz w:val="24"/>
                <w:szCs w:val="24"/>
              </w:rPr>
              <w:t xml:space="preserve"> kn (358,00€)</w:t>
            </w:r>
          </w:p>
        </w:tc>
      </w:tr>
    </w:tbl>
    <w:p w:rsidR="00144645" w:rsidRPr="00144645" w:rsidRDefault="00144645" w:rsidP="008E5D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144645" w:rsidRPr="0014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45"/>
    <w:rsid w:val="00144645"/>
    <w:rsid w:val="003857FB"/>
    <w:rsid w:val="004A7F1E"/>
    <w:rsid w:val="006E1CF7"/>
    <w:rsid w:val="00794C48"/>
    <w:rsid w:val="0086322E"/>
    <w:rsid w:val="008E5DCE"/>
    <w:rsid w:val="00AA3D29"/>
    <w:rsid w:val="00D246A2"/>
    <w:rsid w:val="00DB03C3"/>
    <w:rsid w:val="00D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464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4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464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4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Radaković</dc:creator>
  <cp:lastModifiedBy>Mirjana Radaković</cp:lastModifiedBy>
  <cp:revision>6</cp:revision>
  <cp:lastPrinted>2022-09-22T06:47:00Z</cp:lastPrinted>
  <dcterms:created xsi:type="dcterms:W3CDTF">2022-09-21T12:07:00Z</dcterms:created>
  <dcterms:modified xsi:type="dcterms:W3CDTF">2022-12-21T13:01:00Z</dcterms:modified>
</cp:coreProperties>
</file>