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AAD6" w14:textId="15DD09D9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Razdjel: 109 Ministarstvo pravosuđa i uprave</w:t>
      </w:r>
    </w:p>
    <w:p w14:paraId="5BCF7F08" w14:textId="1D9E190F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: 10985 Općinska državna odvjetništva</w:t>
      </w:r>
    </w:p>
    <w:p w14:paraId="3C790A63" w14:textId="0BBC5A4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A642000</w:t>
      </w:r>
    </w:p>
    <w:p w14:paraId="5F2EC288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924D3D" w14:textId="77777777" w:rsidR="000F2167" w:rsidRDefault="000F2167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845B30" w14:textId="1FE9D4B8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0F2167">
        <w:rPr>
          <w:rFonts w:ascii="Times New Roman" w:hAnsi="Times New Roman" w:cs="Times New Roman"/>
          <w:sz w:val="24"/>
          <w:szCs w:val="24"/>
        </w:rPr>
        <w:t xml:space="preserve">POSEBNOG </w:t>
      </w:r>
      <w:r>
        <w:rPr>
          <w:rFonts w:ascii="Times New Roman" w:hAnsi="Times New Roman" w:cs="Times New Roman"/>
          <w:sz w:val="24"/>
          <w:szCs w:val="24"/>
        </w:rPr>
        <w:t xml:space="preserve">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2023. – 2025.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D3AD19" w14:textId="52937CC7" w:rsidR="004B5BD6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</w:t>
      </w:r>
      <w:r w:rsidR="004B5BD6">
        <w:rPr>
          <w:rFonts w:ascii="Times New Roman" w:hAnsi="Times New Roman" w:cs="Times New Roman"/>
          <w:sz w:val="24"/>
          <w:szCs w:val="24"/>
        </w:rPr>
        <w:t xml:space="preserve">O DRŽAVNO ODVJETNIŠTVO </w:t>
      </w:r>
      <w:r>
        <w:rPr>
          <w:rFonts w:ascii="Times New Roman" w:hAnsi="Times New Roman" w:cs="Times New Roman"/>
          <w:sz w:val="24"/>
          <w:szCs w:val="24"/>
        </w:rPr>
        <w:t xml:space="preserve"> SUD U ZLATARU,</w:t>
      </w:r>
    </w:p>
    <w:p w14:paraId="0CF6D752" w14:textId="3A7EF4E0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RKP: 4</w:t>
      </w:r>
      <w:r w:rsidR="004B5BD6">
        <w:rPr>
          <w:rFonts w:ascii="Times New Roman" w:hAnsi="Times New Roman" w:cs="Times New Roman"/>
          <w:sz w:val="24"/>
          <w:szCs w:val="24"/>
        </w:rPr>
        <w:t>997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55078DDA" w:rsidR="002F77ED" w:rsidRPr="00FF108C" w:rsidRDefault="000F216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8C">
        <w:rPr>
          <w:rFonts w:ascii="Times New Roman" w:hAnsi="Times New Roman" w:cs="Times New Roman"/>
          <w:b/>
          <w:sz w:val="24"/>
          <w:szCs w:val="24"/>
        </w:rPr>
        <w:t>OPĆI PRIHODI I PRIMICI ( izvor 11 )</w:t>
      </w:r>
    </w:p>
    <w:p w14:paraId="1DD9D62A" w14:textId="48F9C74C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5F97BC" w14:textId="6805017D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I DOPRINOSI PO GODINAMA</w:t>
      </w:r>
    </w:p>
    <w:p w14:paraId="231718C4" w14:textId="481DD073" w:rsidR="000F2167" w:rsidRDefault="000F216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D29CED" w14:textId="01B66F44" w:rsidR="000F2167" w:rsidRPr="00FF108C" w:rsidRDefault="000F216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2023.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prem</w:t>
      </w:r>
      <w:r w:rsidR="007728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stanju na dan 31.08.2022. godine – 7 zamjenika, 15 službenika i 2 namještenika sa dodanom plaćom za jednog zamjenik, čije </w:t>
      </w:r>
      <w:r w:rsidR="007728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stupanje na dužnost </w:t>
      </w:r>
      <w:r w:rsidR="007728C7">
        <w:rPr>
          <w:rFonts w:ascii="Times New Roman" w:hAnsi="Times New Roman" w:cs="Times New Roman"/>
          <w:sz w:val="24"/>
          <w:szCs w:val="24"/>
        </w:rPr>
        <w:t xml:space="preserve">bilo tijekom 2022. godine. Također je u tijeku natječaj za još jednog zamjenika, za kojeg se prilikom traženja limita nije znalo, stoga će se eventualno nedostatna sredstava za isti rješavati u hodu. Planirana su sredstva za dežurstva u Zagrebu prema prosječnim vrijednostima. Također će se krenuti u ishođenje suglasnosti za službenika koji je otišao iz ODO-a. </w:t>
      </w:r>
      <w:r w:rsidR="007728C7" w:rsidRPr="00FF108C">
        <w:rPr>
          <w:rFonts w:ascii="Times New Roman" w:hAnsi="Times New Roman" w:cs="Times New Roman"/>
          <w:b/>
          <w:sz w:val="24"/>
          <w:szCs w:val="24"/>
        </w:rPr>
        <w:t xml:space="preserve">Ukupno: </w:t>
      </w:r>
      <w:r w:rsidR="00FF108C" w:rsidRPr="00FF108C">
        <w:rPr>
          <w:rFonts w:ascii="Times New Roman" w:hAnsi="Times New Roman" w:cs="Times New Roman"/>
          <w:b/>
          <w:sz w:val="24"/>
          <w:szCs w:val="24"/>
        </w:rPr>
        <w:t xml:space="preserve">547.960 </w:t>
      </w:r>
      <w:r w:rsidR="007728C7" w:rsidRPr="00FF108C">
        <w:rPr>
          <w:rFonts w:ascii="Times New Roman" w:hAnsi="Times New Roman" w:cs="Times New Roman"/>
          <w:b/>
          <w:sz w:val="24"/>
          <w:szCs w:val="24"/>
        </w:rPr>
        <w:t xml:space="preserve"> EUR-a.</w:t>
      </w:r>
    </w:p>
    <w:p w14:paraId="4C2F259B" w14:textId="47C2922F" w:rsidR="007728C7" w:rsidRDefault="007728C7" w:rsidP="000F21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6EFDFA" w14:textId="60B8C2BA" w:rsidR="007728C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2024</w:t>
      </w:r>
      <w:r>
        <w:rPr>
          <w:rFonts w:ascii="Times New Roman" w:hAnsi="Times New Roman" w:cs="Times New Roman"/>
          <w:sz w:val="24"/>
          <w:szCs w:val="24"/>
        </w:rPr>
        <w:t xml:space="preserve"> godinu izračunati su na bazi prethodne godine, sa uračunatim planiranim povećanjem jednog službenika ( savjetnice koje je bila vježbenica ), kao i s postotkom za staž. Isti su u okviru projekcije za godinu, a ukoliko dođe do umirovljenja, popunit će se upražnjeno mjesto.</w:t>
      </w:r>
      <w:r w:rsidR="00FF108C">
        <w:rPr>
          <w:rFonts w:ascii="Times New Roman" w:hAnsi="Times New Roman" w:cs="Times New Roman"/>
          <w:sz w:val="24"/>
          <w:szCs w:val="24"/>
        </w:rPr>
        <w:t xml:space="preserve"> </w:t>
      </w:r>
      <w:r w:rsidR="00FF108C" w:rsidRPr="00FF108C">
        <w:rPr>
          <w:rFonts w:ascii="Times New Roman" w:hAnsi="Times New Roman" w:cs="Times New Roman"/>
          <w:b/>
          <w:sz w:val="24"/>
          <w:szCs w:val="24"/>
        </w:rPr>
        <w:t>Ukupno: 562.166 EUR-a.</w:t>
      </w:r>
    </w:p>
    <w:p w14:paraId="378FBA68" w14:textId="1FEEEB98" w:rsidR="007728C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0E875" w14:textId="31826F1B" w:rsidR="007728C7" w:rsidRPr="00FF108C" w:rsidRDefault="007728C7" w:rsidP="000F216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plaća i doprinosa </w:t>
      </w:r>
      <w:r w:rsidRPr="00FF108C">
        <w:rPr>
          <w:rFonts w:ascii="Times New Roman" w:hAnsi="Times New Roman" w:cs="Times New Roman"/>
          <w:b/>
          <w:sz w:val="24"/>
          <w:szCs w:val="24"/>
        </w:rPr>
        <w:t>za 2025</w:t>
      </w:r>
      <w:r>
        <w:rPr>
          <w:rFonts w:ascii="Times New Roman" w:hAnsi="Times New Roman" w:cs="Times New Roman"/>
          <w:sz w:val="24"/>
          <w:szCs w:val="24"/>
        </w:rPr>
        <w:t xml:space="preserve"> godinu napravljen je na bazi prethodne godine, uvećan za staž po godini, te je planirana isplata jednog dijela staža s povećanim trajanjem sukladno mogućnostima. Planirana su i sredstva za dežurstva u Zagrebu ( prekovremeni sati ), kao i prethodnih godina. </w:t>
      </w:r>
      <w:r w:rsidR="00FF108C" w:rsidRPr="00FF108C">
        <w:rPr>
          <w:rFonts w:ascii="Times New Roman" w:hAnsi="Times New Roman" w:cs="Times New Roman"/>
          <w:b/>
          <w:sz w:val="24"/>
          <w:szCs w:val="24"/>
        </w:rPr>
        <w:t>Ukupno:565.314 EUR-a.</w:t>
      </w:r>
    </w:p>
    <w:p w14:paraId="1C410CE7" w14:textId="4BB02966" w:rsidR="00DC50FB" w:rsidRDefault="00DC50FB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08D1D8" w14:textId="181C7912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PO GODINAMA</w:t>
      </w:r>
    </w:p>
    <w:p w14:paraId="175D625C" w14:textId="74932D73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43804D" w14:textId="289307ED" w:rsidR="00FF108C" w:rsidRDefault="00FF108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u 2023</w:t>
      </w:r>
      <w:r>
        <w:rPr>
          <w:rFonts w:ascii="Times New Roman" w:hAnsi="Times New Roman" w:cs="Times New Roman"/>
          <w:sz w:val="24"/>
          <w:szCs w:val="24"/>
        </w:rPr>
        <w:t xml:space="preserve">. godini obuhvatili su troškove svih pripadajućih prava po važećem Kolektivnom ugovoru  prema procjeni, a izračun jubilarnih nagrada napravljen je </w:t>
      </w:r>
      <w:r w:rsidR="00795541">
        <w:rPr>
          <w:rFonts w:ascii="Times New Roman" w:hAnsi="Times New Roman" w:cs="Times New Roman"/>
          <w:sz w:val="24"/>
          <w:szCs w:val="24"/>
        </w:rPr>
        <w:t xml:space="preserve">prema sada dostupnim podacima. Ukupno: </w:t>
      </w:r>
      <w:r w:rsidR="00795541" w:rsidRPr="0022254C">
        <w:rPr>
          <w:rFonts w:ascii="Times New Roman" w:hAnsi="Times New Roman" w:cs="Times New Roman"/>
          <w:b/>
          <w:sz w:val="24"/>
          <w:szCs w:val="24"/>
        </w:rPr>
        <w:t>14.542 EUR-a.</w:t>
      </w:r>
    </w:p>
    <w:p w14:paraId="2BA3CD5D" w14:textId="460A4074" w:rsidR="00795541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57698D" w14:textId="14CA638A" w:rsidR="00795541" w:rsidRDefault="00795541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ostalih rashoda za zaposlene  </w:t>
      </w:r>
      <w:r w:rsidRPr="0022254C">
        <w:rPr>
          <w:rFonts w:ascii="Times New Roman" w:hAnsi="Times New Roman" w:cs="Times New Roman"/>
          <w:b/>
          <w:sz w:val="24"/>
          <w:szCs w:val="24"/>
        </w:rPr>
        <w:t>za 2024.</w:t>
      </w:r>
      <w:r>
        <w:rPr>
          <w:rFonts w:ascii="Times New Roman" w:hAnsi="Times New Roman" w:cs="Times New Roman"/>
          <w:sz w:val="24"/>
          <w:szCs w:val="24"/>
        </w:rPr>
        <w:t xml:space="preserve"> godinu obuhvatili su sva pripadajuća prava zaposlenih po važećem KU, prema procjeni, a za jubilarne nagrade po stvarnim pravima za godinu . Ukupno: </w:t>
      </w:r>
      <w:r w:rsidRPr="0022254C">
        <w:rPr>
          <w:rFonts w:ascii="Times New Roman" w:hAnsi="Times New Roman" w:cs="Times New Roman"/>
          <w:b/>
          <w:sz w:val="24"/>
          <w:szCs w:val="24"/>
        </w:rPr>
        <w:t>16.373 EUR-a.</w:t>
      </w:r>
    </w:p>
    <w:p w14:paraId="33595B3B" w14:textId="060DC5D2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6AC588" w14:textId="2825372C" w:rsidR="0022254C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ostalih rashoda za zaposlene </w:t>
      </w:r>
      <w:r w:rsidRPr="0022254C">
        <w:rPr>
          <w:rFonts w:ascii="Times New Roman" w:hAnsi="Times New Roman" w:cs="Times New Roman"/>
          <w:b/>
          <w:sz w:val="24"/>
          <w:szCs w:val="24"/>
        </w:rPr>
        <w:t>za 2025.</w:t>
      </w:r>
      <w:r>
        <w:rPr>
          <w:rFonts w:ascii="Times New Roman" w:hAnsi="Times New Roman" w:cs="Times New Roman"/>
          <w:sz w:val="24"/>
          <w:szCs w:val="24"/>
        </w:rPr>
        <w:t xml:space="preserve"> godinu izračunati su po istom principu kao i prethodne godine- za jubilarne nagrade prema stvarnim pravima za godinu i dostupnim podacima, a ostalo prema procjeni očekivanih troškova. Ukupno : </w:t>
      </w:r>
      <w:r w:rsidRPr="0022254C">
        <w:rPr>
          <w:rFonts w:ascii="Times New Roman" w:hAnsi="Times New Roman" w:cs="Times New Roman"/>
          <w:b/>
          <w:sz w:val="24"/>
          <w:szCs w:val="24"/>
        </w:rPr>
        <w:t>13.599 EUR-a.</w:t>
      </w:r>
    </w:p>
    <w:p w14:paraId="36C26DF3" w14:textId="77777777" w:rsidR="005A3415" w:rsidRDefault="005A3415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18F0" w14:textId="2D037ACE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254C">
        <w:rPr>
          <w:rFonts w:ascii="Times New Roman" w:hAnsi="Times New Roman" w:cs="Times New Roman"/>
          <w:sz w:val="24"/>
          <w:szCs w:val="24"/>
        </w:rPr>
        <w:t>NAKNADE ZA PRIJEVOZ PO GODINAMA</w:t>
      </w:r>
    </w:p>
    <w:p w14:paraId="798AFCE3" w14:textId="64147850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588BFA" w14:textId="24560660" w:rsidR="0022254C" w:rsidRDefault="0022254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 prijevoznih troškova, ali i uključenog rada na terenu ( dežurstvo u Zagrebu ),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</w:t>
      </w:r>
      <w:r w:rsidR="00F72F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, izrađen je na bazi stvarnih troškova za 5 dužnosnika i 15 službenika. Za trošak na terenu uzet je prosječan trošak. Dio obračuna vrši se po mjesečnim kartama </w:t>
      </w:r>
      <w:r w:rsidR="00A357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koje su se povećale ), a dio po prijeđenom km po 0,18 EUR-a, a za izvršena dežurstva prema mjesečnim izvješćima.</w:t>
      </w:r>
    </w:p>
    <w:p w14:paraId="5829FD50" w14:textId="6631F113" w:rsidR="00F72FD2" w:rsidRPr="00F72FD2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Ukupno: </w:t>
      </w:r>
      <w:r w:rsidRPr="00F72FD2">
        <w:rPr>
          <w:rFonts w:ascii="Times New Roman" w:hAnsi="Times New Roman" w:cs="Times New Roman"/>
          <w:b/>
          <w:sz w:val="24"/>
          <w:szCs w:val="24"/>
        </w:rPr>
        <w:t>46.453 EUR-a.</w:t>
      </w:r>
    </w:p>
    <w:p w14:paraId="537346BB" w14:textId="086D5053" w:rsidR="0022254C" w:rsidRPr="00F72FD2" w:rsidRDefault="0022254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F3234" w14:textId="76BF2EE0" w:rsidR="0022254C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prijevoza za </w:t>
      </w:r>
      <w:r w:rsidRPr="00F72FD2">
        <w:rPr>
          <w:rFonts w:ascii="Times New Roman" w:hAnsi="Times New Roman" w:cs="Times New Roman"/>
          <w:b/>
          <w:sz w:val="24"/>
          <w:szCs w:val="24"/>
        </w:rPr>
        <w:t>2024. godinu</w:t>
      </w:r>
      <w:r>
        <w:rPr>
          <w:rFonts w:ascii="Times New Roman" w:hAnsi="Times New Roman" w:cs="Times New Roman"/>
          <w:sz w:val="24"/>
          <w:szCs w:val="24"/>
        </w:rPr>
        <w:t xml:space="preserve"> isti je kao i za prethodnu, s trendom korekcije prema cijenama energenata, kao i za naknade za rad na terenu. Ukupno: </w:t>
      </w:r>
      <w:r w:rsidRPr="00F72FD2">
        <w:rPr>
          <w:rFonts w:ascii="Times New Roman" w:hAnsi="Times New Roman" w:cs="Times New Roman"/>
          <w:b/>
          <w:sz w:val="24"/>
          <w:szCs w:val="24"/>
        </w:rPr>
        <w:t>46.453 EUR-a.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0BCAC" w14:textId="43C2CD9A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5672DA" w14:textId="5F599E77" w:rsidR="00F72FD2" w:rsidRPr="00F72FD2" w:rsidRDefault="00F72FD2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 prijevoznih troškova i terenskog dodatka </w:t>
      </w:r>
      <w:r w:rsidRPr="00F72FD2">
        <w:rPr>
          <w:rFonts w:ascii="Times New Roman" w:hAnsi="Times New Roman" w:cs="Times New Roman"/>
          <w:b/>
          <w:sz w:val="24"/>
          <w:szCs w:val="24"/>
        </w:rPr>
        <w:t>za 2025.</w:t>
      </w:r>
      <w:r>
        <w:rPr>
          <w:rFonts w:ascii="Times New Roman" w:hAnsi="Times New Roman" w:cs="Times New Roman"/>
          <w:sz w:val="24"/>
          <w:szCs w:val="24"/>
        </w:rPr>
        <w:t xml:space="preserve"> godinu napravljen je sukladno očekivanom trendu ,a na bazi prethodne godine. Ukupno: </w:t>
      </w:r>
      <w:r w:rsidRPr="00F72FD2">
        <w:rPr>
          <w:rFonts w:ascii="Times New Roman" w:hAnsi="Times New Roman" w:cs="Times New Roman"/>
          <w:b/>
          <w:sz w:val="24"/>
          <w:szCs w:val="24"/>
        </w:rPr>
        <w:t>47.780 EUR-a.</w:t>
      </w:r>
    </w:p>
    <w:p w14:paraId="44C68F58" w14:textId="458513F9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5C04EF" w14:textId="6E36179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34FD96" w14:textId="0425583E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PO GODINAMA</w:t>
      </w:r>
    </w:p>
    <w:p w14:paraId="27B6F6C0" w14:textId="3124EE61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D9D5C7" w14:textId="205907CD" w:rsidR="00F72FD2" w:rsidRDefault="00F72FD2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za 2023. godinu su u okviru prihvaćene projekcije prema procijenjenim vrijednostima. Povećani su troškovi za zakup opreme, radi zamjene aparata, planirani su sistematski pregledi te realno procijenjeni troškovi intelektualnih</w:t>
      </w:r>
      <w:r w:rsidR="0073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2B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luga. Predviđen je trošak isplate za beneficirani staž dužnosnika- jedan dio, ukoliko to bude moguće i potrebno radi umirovljenja zamjenika. </w:t>
      </w:r>
    </w:p>
    <w:p w14:paraId="5BB923DC" w14:textId="77777777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tekuće održavanje planirano je održavanje postojeće opreme i službenog vozila.</w:t>
      </w:r>
    </w:p>
    <w:p w14:paraId="2046F671" w14:textId="0DA9A9B0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kapitalnog održavanja predviđeno je saniranje propusnosti prozora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stolarije i zamjena filtera za klimu i grijanje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ventilokonvektorima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planiranom iznosu od   3.982 EUR-a.</w:t>
      </w:r>
    </w:p>
    <w:p w14:paraId="23F08E5E" w14:textId="487D5998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stavci prijevozna sredstva u cestovnom prometu predviđena su sredstva za glavnicu godišnjeg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14:paraId="0BE2F8AF" w14:textId="095BFD04" w:rsidR="00732B1F" w:rsidRPr="00721177" w:rsidRDefault="00732B1F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>Ukupno : 112.542 EUR-a.</w:t>
      </w:r>
    </w:p>
    <w:p w14:paraId="2E824BD3" w14:textId="40DF74BF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8E8985" w14:textId="2C9D69DD" w:rsidR="00732B1F" w:rsidRDefault="00732B1F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za 2024. godinu u okviru su projekcije, a za intelektualne usluge </w:t>
      </w:r>
      <w:r w:rsidR="00E84ABC">
        <w:rPr>
          <w:rFonts w:ascii="Times New Roman" w:hAnsi="Times New Roman" w:cs="Times New Roman"/>
          <w:sz w:val="24"/>
          <w:szCs w:val="24"/>
        </w:rPr>
        <w:t>su iskazani realno očekivani troškovi.</w:t>
      </w:r>
    </w:p>
    <w:p w14:paraId="2DF303A6" w14:textId="1F807D68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tekuće održavanje predviđeno je redovno održavanje opreme i službenog vozila.</w:t>
      </w:r>
    </w:p>
    <w:p w14:paraId="1F57B435" w14:textId="24311A79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stavci prijevoznih sredstava je iskazan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glavnicu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službeni auto. Plan kapitalnih ulaganja za ovu godinu nije poznat.</w:t>
      </w:r>
    </w:p>
    <w:p w14:paraId="0AD15779" w14:textId="33418B45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 xml:space="preserve">Ukupno:122.961 </w:t>
      </w:r>
      <w:proofErr w:type="spellStart"/>
      <w:r w:rsidRPr="00721177">
        <w:rPr>
          <w:rFonts w:ascii="Times New Roman" w:hAnsi="Times New Roman" w:cs="Times New Roman"/>
          <w:b/>
          <w:sz w:val="24"/>
          <w:szCs w:val="24"/>
        </w:rPr>
        <w:t>EUR.a</w:t>
      </w:r>
      <w:proofErr w:type="spellEnd"/>
      <w:r w:rsidRPr="00721177">
        <w:rPr>
          <w:rFonts w:ascii="Times New Roman" w:hAnsi="Times New Roman" w:cs="Times New Roman"/>
          <w:b/>
          <w:sz w:val="24"/>
          <w:szCs w:val="24"/>
        </w:rPr>
        <w:t>.</w:t>
      </w:r>
    </w:p>
    <w:p w14:paraId="7488AF4E" w14:textId="3ABA29FD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A30F" w14:textId="5680B9E1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za 2025 godinu su realna procjena predviđenih potreba prema trendu prethodnih godina, te u okviru zadane projekcije. </w:t>
      </w:r>
    </w:p>
    <w:p w14:paraId="2367BE6A" w14:textId="7974E4CC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održavanje planirano je kao i prethodnih godina., a kapitalna nisu poznata. </w:t>
      </w:r>
    </w:p>
    <w:p w14:paraId="147A5F59" w14:textId="5C00CA62" w:rsidR="00E84ABC" w:rsidRDefault="00E84ABC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auto j</w:t>
      </w:r>
      <w:r w:rsidR="005A34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otplaćen i nije više dio financijskog plana ukoliko ne dođe do nabave novog vozila. </w:t>
      </w:r>
    </w:p>
    <w:p w14:paraId="106B4A78" w14:textId="5D1C8505" w:rsidR="00E84ABC" w:rsidRPr="00721177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77">
        <w:rPr>
          <w:rFonts w:ascii="Times New Roman" w:hAnsi="Times New Roman" w:cs="Times New Roman"/>
          <w:b/>
          <w:sz w:val="24"/>
          <w:szCs w:val="24"/>
        </w:rPr>
        <w:t>Ukupno: 126.920 EUR-a.</w:t>
      </w:r>
    </w:p>
    <w:p w14:paraId="2A27FA9E" w14:textId="5AC64528" w:rsidR="00A357F3" w:rsidRDefault="00A357F3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57ED7F" w14:textId="5F3ECC12" w:rsidR="00A357F3" w:rsidRDefault="00A357F3" w:rsidP="00DC50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27AB74" w14:textId="6D25A88C" w:rsidR="00A357F3" w:rsidRPr="00A357F3" w:rsidRDefault="00A357F3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F3">
        <w:rPr>
          <w:rFonts w:ascii="Times New Roman" w:hAnsi="Times New Roman" w:cs="Times New Roman"/>
          <w:b/>
          <w:sz w:val="24"/>
          <w:szCs w:val="24"/>
        </w:rPr>
        <w:t>VLASTITI PRIHODI ( izvor 31 )</w:t>
      </w:r>
    </w:p>
    <w:p w14:paraId="7B901AA0" w14:textId="58BFEED4" w:rsidR="00E84ABC" w:rsidRDefault="00E84ABC" w:rsidP="00DC50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654E7" w14:textId="7CC0DADB" w:rsidR="00A44D6D" w:rsidRDefault="00A357F3" w:rsidP="00A357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57F3">
        <w:rPr>
          <w:rFonts w:ascii="Times New Roman" w:hAnsi="Times New Roman" w:cs="Times New Roman"/>
          <w:sz w:val="24"/>
          <w:szCs w:val="24"/>
        </w:rPr>
        <w:t>Vlastite prihode</w:t>
      </w:r>
      <w:r>
        <w:rPr>
          <w:rFonts w:ascii="Times New Roman" w:hAnsi="Times New Roman" w:cs="Times New Roman"/>
          <w:sz w:val="24"/>
          <w:szCs w:val="24"/>
        </w:rPr>
        <w:t xml:space="preserve"> ostvarujemo od naknade fotokopiranja spisa i</w:t>
      </w:r>
      <w:r w:rsidR="00721177">
        <w:rPr>
          <w:rFonts w:ascii="Times New Roman" w:hAnsi="Times New Roman" w:cs="Times New Roman"/>
          <w:sz w:val="24"/>
          <w:szCs w:val="24"/>
        </w:rPr>
        <w:t xml:space="preserve"> umnožavanja </w:t>
      </w:r>
      <w:r>
        <w:rPr>
          <w:rFonts w:ascii="Times New Roman" w:hAnsi="Times New Roman" w:cs="Times New Roman"/>
          <w:sz w:val="24"/>
          <w:szCs w:val="24"/>
        </w:rPr>
        <w:t xml:space="preserve"> DVD-a, a isti su planirani za nabavu prijeko potrebne uredske opreme prema godini ostvarenja.  Trend realiziranih prihoda je u opadanju, tako da je u sve tri proračunske godine planirana ista svota ostvarenja  i potrošnje – </w:t>
      </w:r>
      <w:r w:rsidRPr="00A357F3">
        <w:rPr>
          <w:rFonts w:ascii="Times New Roman" w:hAnsi="Times New Roman" w:cs="Times New Roman"/>
          <w:b/>
          <w:sz w:val="24"/>
          <w:szCs w:val="24"/>
        </w:rPr>
        <w:t>664 EUR-a.</w:t>
      </w:r>
      <w:r>
        <w:rPr>
          <w:rFonts w:ascii="Times New Roman" w:hAnsi="Times New Roman" w:cs="Times New Roman"/>
          <w:sz w:val="24"/>
          <w:szCs w:val="24"/>
        </w:rPr>
        <w:t xml:space="preserve"> po godini.</w:t>
      </w:r>
    </w:p>
    <w:sectPr w:rsidR="00A4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0"/>
    <w:rsid w:val="000D27EC"/>
    <w:rsid w:val="000F2167"/>
    <w:rsid w:val="001C14C5"/>
    <w:rsid w:val="0020794D"/>
    <w:rsid w:val="0022254C"/>
    <w:rsid w:val="00240D76"/>
    <w:rsid w:val="002F77ED"/>
    <w:rsid w:val="00407C28"/>
    <w:rsid w:val="004A0588"/>
    <w:rsid w:val="004A0EAF"/>
    <w:rsid w:val="004B5BD6"/>
    <w:rsid w:val="005A3415"/>
    <w:rsid w:val="006726BF"/>
    <w:rsid w:val="00721177"/>
    <w:rsid w:val="00732B1F"/>
    <w:rsid w:val="007728C7"/>
    <w:rsid w:val="00795541"/>
    <w:rsid w:val="007F4367"/>
    <w:rsid w:val="008016CD"/>
    <w:rsid w:val="0085653E"/>
    <w:rsid w:val="009432A0"/>
    <w:rsid w:val="009709BD"/>
    <w:rsid w:val="00993CC5"/>
    <w:rsid w:val="009B78B8"/>
    <w:rsid w:val="00A357F3"/>
    <w:rsid w:val="00A44D6D"/>
    <w:rsid w:val="00A93C37"/>
    <w:rsid w:val="00D207A7"/>
    <w:rsid w:val="00D538AC"/>
    <w:rsid w:val="00DC50FB"/>
    <w:rsid w:val="00E13444"/>
    <w:rsid w:val="00E84ABC"/>
    <w:rsid w:val="00F72FD2"/>
    <w:rsid w:val="00FE2C80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  <w15:chartTrackingRefBased/>
  <w15:docId w15:val="{D26884F7-02A4-4EE0-963E-28CAF1F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2</cp:revision>
  <cp:lastPrinted>2022-09-22T12:03:00Z</cp:lastPrinted>
  <dcterms:created xsi:type="dcterms:W3CDTF">2023-01-10T13:29:00Z</dcterms:created>
  <dcterms:modified xsi:type="dcterms:W3CDTF">2023-01-10T13:29:00Z</dcterms:modified>
</cp:coreProperties>
</file>