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AB4" w:rsidRPr="00B6595C" w:rsidRDefault="00CF5AB4" w:rsidP="00B6595C">
      <w:pPr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>Razdjel – 109  Ministarstvo pravosuđa i uprave</w:t>
      </w:r>
    </w:p>
    <w:p w:rsidR="00CF5AB4" w:rsidRPr="00B6595C" w:rsidRDefault="00CE766E" w:rsidP="00CF5AB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595C">
        <w:rPr>
          <w:rFonts w:ascii="Times New Roman" w:hAnsi="Times New Roman" w:cs="Times New Roman"/>
          <w:color w:val="000000"/>
          <w:sz w:val="24"/>
          <w:szCs w:val="24"/>
        </w:rPr>
        <w:t>Glava-10985 Općinska državna odvjetništva</w:t>
      </w:r>
    </w:p>
    <w:p w:rsidR="00CF5AB4" w:rsidRPr="00B6595C" w:rsidRDefault="00CF5AB4" w:rsidP="00CF5AB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595C">
        <w:rPr>
          <w:rFonts w:ascii="Times New Roman" w:hAnsi="Times New Roman" w:cs="Times New Roman"/>
          <w:color w:val="000000"/>
          <w:sz w:val="24"/>
          <w:szCs w:val="24"/>
        </w:rPr>
        <w:t>Aktivnost – A 6420001</w:t>
      </w:r>
    </w:p>
    <w:p w:rsidR="00CE766E" w:rsidRPr="00B6595C" w:rsidRDefault="00CE766E" w:rsidP="00CF5AB4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F5AB4" w:rsidRPr="00B6595C" w:rsidRDefault="00CF5AB4" w:rsidP="00CF5AB4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6595C">
        <w:rPr>
          <w:rFonts w:ascii="Times New Roman" w:hAnsi="Times New Roman" w:cs="Times New Roman"/>
          <w:b/>
          <w:color w:val="000000"/>
          <w:sz w:val="24"/>
          <w:szCs w:val="24"/>
        </w:rPr>
        <w:t>RKP 4825</w:t>
      </w:r>
      <w:r w:rsidR="00CE766E" w:rsidRPr="00B6595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Općinsko državno odvjetništvo u Rijeci</w:t>
      </w:r>
    </w:p>
    <w:p w:rsidR="00E2560B" w:rsidRPr="00B6595C" w:rsidRDefault="00E2560B" w:rsidP="00E2560B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:rsidR="00E2560B" w:rsidRPr="00B6595C" w:rsidRDefault="00E2560B" w:rsidP="00E2560B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:rsidR="00E2560B" w:rsidRPr="00B6595C" w:rsidRDefault="00CE766E" w:rsidP="00E2560B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595C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E2560B" w:rsidRPr="00B6595C">
        <w:rPr>
          <w:rFonts w:ascii="Times New Roman" w:hAnsi="Times New Roman" w:cs="Times New Roman"/>
          <w:b/>
          <w:sz w:val="24"/>
          <w:szCs w:val="24"/>
        </w:rPr>
        <w:t>OBRAZLOŽENJE</w:t>
      </w:r>
      <w:r w:rsidR="003E1314" w:rsidRPr="00B6595C">
        <w:rPr>
          <w:rFonts w:ascii="Times New Roman" w:hAnsi="Times New Roman" w:cs="Times New Roman"/>
          <w:b/>
          <w:sz w:val="24"/>
          <w:szCs w:val="24"/>
        </w:rPr>
        <w:t xml:space="preserve"> IZVJEŠTAJA O IZVRŠENJU</w:t>
      </w:r>
      <w:r w:rsidR="00E2560B" w:rsidRPr="00B6595C">
        <w:rPr>
          <w:rFonts w:ascii="Times New Roman" w:hAnsi="Times New Roman" w:cs="Times New Roman"/>
          <w:b/>
          <w:sz w:val="24"/>
          <w:szCs w:val="24"/>
        </w:rPr>
        <w:t xml:space="preserve"> OPĆEG DIJELA </w:t>
      </w:r>
    </w:p>
    <w:p w:rsidR="00E2560B" w:rsidRPr="00B6595C" w:rsidRDefault="00E2560B" w:rsidP="00E2560B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b/>
          <w:sz w:val="24"/>
          <w:szCs w:val="24"/>
        </w:rPr>
        <w:t>FINANCIJSKOG PLANA</w:t>
      </w:r>
      <w:r w:rsidRPr="00B659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560B" w:rsidRPr="00B6595C" w:rsidRDefault="00E2560B" w:rsidP="00E2560B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A87432" w:rsidRPr="00B6595C" w:rsidRDefault="00A87432" w:rsidP="00E2560B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6595C">
        <w:rPr>
          <w:rFonts w:ascii="Times New Roman" w:hAnsi="Times New Roman" w:cs="Times New Roman"/>
          <w:sz w:val="24"/>
          <w:szCs w:val="24"/>
          <w:u w:val="single"/>
        </w:rPr>
        <w:t xml:space="preserve">1. PRIHODI I PRIMICI </w:t>
      </w: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 xml:space="preserve">Ukupno planirani prihodi u 2023. godini </w:t>
      </w:r>
      <w:r w:rsidR="00445C4E" w:rsidRPr="00B6595C">
        <w:rPr>
          <w:rFonts w:ascii="Times New Roman" w:hAnsi="Times New Roman" w:cs="Times New Roman"/>
          <w:sz w:val="24"/>
          <w:szCs w:val="24"/>
        </w:rPr>
        <w:t>iznose 2</w:t>
      </w:r>
      <w:r w:rsidRPr="00B6595C">
        <w:rPr>
          <w:rFonts w:ascii="Times New Roman" w:hAnsi="Times New Roman" w:cs="Times New Roman"/>
          <w:sz w:val="24"/>
          <w:szCs w:val="24"/>
        </w:rPr>
        <w:t>.</w:t>
      </w:r>
      <w:r w:rsidR="00445C4E" w:rsidRPr="00B6595C">
        <w:rPr>
          <w:rFonts w:ascii="Times New Roman" w:hAnsi="Times New Roman" w:cs="Times New Roman"/>
          <w:sz w:val="24"/>
          <w:szCs w:val="24"/>
        </w:rPr>
        <w:t>303</w:t>
      </w:r>
      <w:r w:rsidRPr="00B6595C">
        <w:rPr>
          <w:rFonts w:ascii="Times New Roman" w:hAnsi="Times New Roman" w:cs="Times New Roman"/>
          <w:sz w:val="24"/>
          <w:szCs w:val="24"/>
        </w:rPr>
        <w:t>.</w:t>
      </w:r>
      <w:r w:rsidR="00986CDE" w:rsidRPr="00B6595C">
        <w:rPr>
          <w:rFonts w:ascii="Times New Roman" w:hAnsi="Times New Roman" w:cs="Times New Roman"/>
          <w:sz w:val="24"/>
          <w:szCs w:val="24"/>
        </w:rPr>
        <w:t>401</w:t>
      </w:r>
      <w:r w:rsidR="003E1314" w:rsidRPr="00B6595C">
        <w:rPr>
          <w:rFonts w:ascii="Times New Roman" w:hAnsi="Times New Roman" w:cs="Times New Roman"/>
          <w:sz w:val="24"/>
          <w:szCs w:val="24"/>
        </w:rPr>
        <w:t xml:space="preserve"> EUR, rebalansirani 2.305.948 EUR.</w:t>
      </w:r>
      <w:r w:rsidRPr="00B6595C">
        <w:rPr>
          <w:rFonts w:ascii="Times New Roman" w:hAnsi="Times New Roman" w:cs="Times New Roman"/>
          <w:sz w:val="24"/>
          <w:szCs w:val="24"/>
        </w:rPr>
        <w:t xml:space="preserve"> Gotovo ukupan iznos prihoda ostvaruje se iz nadležnog proračuna</w:t>
      </w:r>
      <w:r w:rsidR="00986CDE" w:rsidRPr="00B6595C">
        <w:rPr>
          <w:rFonts w:ascii="Times New Roman" w:hAnsi="Times New Roman" w:cs="Times New Roman"/>
          <w:sz w:val="24"/>
          <w:szCs w:val="24"/>
        </w:rPr>
        <w:t xml:space="preserve"> 2.301.676</w:t>
      </w:r>
      <w:r w:rsidR="00CE766E" w:rsidRPr="00B6595C">
        <w:rPr>
          <w:rFonts w:ascii="Times New Roman" w:hAnsi="Times New Roman" w:cs="Times New Roman"/>
          <w:sz w:val="24"/>
          <w:szCs w:val="24"/>
        </w:rPr>
        <w:t xml:space="preserve"> EUR</w:t>
      </w:r>
      <w:r w:rsidR="003E1314" w:rsidRPr="00B6595C">
        <w:rPr>
          <w:rFonts w:ascii="Times New Roman" w:hAnsi="Times New Roman" w:cs="Times New Roman"/>
          <w:sz w:val="24"/>
          <w:szCs w:val="24"/>
        </w:rPr>
        <w:t xml:space="preserve"> (izvor 11)</w:t>
      </w:r>
      <w:r w:rsidRPr="00B6595C">
        <w:rPr>
          <w:rFonts w:ascii="Times New Roman" w:hAnsi="Times New Roman" w:cs="Times New Roman"/>
          <w:sz w:val="24"/>
          <w:szCs w:val="24"/>
        </w:rPr>
        <w:t xml:space="preserve"> uz vrlo mali udio vlastitih prihoda</w:t>
      </w:r>
      <w:r w:rsidR="003E1314" w:rsidRPr="00B6595C">
        <w:rPr>
          <w:rFonts w:ascii="Times New Roman" w:hAnsi="Times New Roman" w:cs="Times New Roman"/>
          <w:sz w:val="24"/>
          <w:szCs w:val="24"/>
        </w:rPr>
        <w:t xml:space="preserve"> (izvor 31)</w:t>
      </w:r>
      <w:r w:rsidRPr="00B6595C">
        <w:rPr>
          <w:rFonts w:ascii="Times New Roman" w:hAnsi="Times New Roman" w:cs="Times New Roman"/>
          <w:sz w:val="24"/>
          <w:szCs w:val="24"/>
        </w:rPr>
        <w:t xml:space="preserve"> koji se ostvaruju od preslika i presnimavanja dijelova s</w:t>
      </w:r>
      <w:r w:rsidR="003E1314" w:rsidRPr="00B6595C">
        <w:rPr>
          <w:rFonts w:ascii="Times New Roman" w:hAnsi="Times New Roman" w:cs="Times New Roman"/>
          <w:sz w:val="24"/>
          <w:szCs w:val="24"/>
        </w:rPr>
        <w:t xml:space="preserve">pisa i oni prema planu iznose </w:t>
      </w:r>
      <w:r w:rsidR="006B772F" w:rsidRPr="00B6595C">
        <w:rPr>
          <w:rFonts w:ascii="Times New Roman" w:hAnsi="Times New Roman" w:cs="Times New Roman"/>
          <w:sz w:val="24"/>
          <w:szCs w:val="24"/>
        </w:rPr>
        <w:t>1</w:t>
      </w:r>
      <w:r w:rsidR="003E1314" w:rsidRPr="00B6595C">
        <w:rPr>
          <w:rFonts w:ascii="Times New Roman" w:hAnsi="Times New Roman" w:cs="Times New Roman"/>
          <w:sz w:val="24"/>
          <w:szCs w:val="24"/>
        </w:rPr>
        <w:t>.</w:t>
      </w:r>
      <w:r w:rsidR="006B772F" w:rsidRPr="00B6595C">
        <w:rPr>
          <w:rFonts w:ascii="Times New Roman" w:hAnsi="Times New Roman" w:cs="Times New Roman"/>
          <w:sz w:val="24"/>
          <w:szCs w:val="24"/>
        </w:rPr>
        <w:t>725</w:t>
      </w:r>
      <w:r w:rsidR="003E1314" w:rsidRPr="00B6595C">
        <w:rPr>
          <w:rFonts w:ascii="Times New Roman" w:hAnsi="Times New Roman" w:cs="Times New Roman"/>
          <w:sz w:val="24"/>
          <w:szCs w:val="24"/>
        </w:rPr>
        <w:t xml:space="preserve"> EUR u 2023. godinu, te na izvoru 43 Ostali prihodi za posebne namjene ( za intelektualne usluge) 2.547 EUR.</w:t>
      </w:r>
      <w:r w:rsidRPr="00B659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>Planirani ukupni prihodi imaju tendenciju rasta u odnosu na prethodna razdoblja. Taj rast u najvećem dijelu odnosi se na povećanje iznosa bruto plaća zbog povećanja osnovice za plaće, kao i imenovanja novih zamjenika županijske državne odvjetnice</w:t>
      </w:r>
      <w:r w:rsidR="006B772F" w:rsidRPr="00B6595C">
        <w:rPr>
          <w:rFonts w:ascii="Times New Roman" w:hAnsi="Times New Roman" w:cs="Times New Roman"/>
          <w:sz w:val="24"/>
          <w:szCs w:val="24"/>
        </w:rPr>
        <w:t>, novog zapošljavanja vježbenika</w:t>
      </w:r>
      <w:r w:rsidRPr="00B6595C">
        <w:rPr>
          <w:rFonts w:ascii="Times New Roman" w:hAnsi="Times New Roman" w:cs="Times New Roman"/>
          <w:sz w:val="24"/>
          <w:szCs w:val="24"/>
        </w:rPr>
        <w:t xml:space="preserve"> te planiranih napredovanja službenika. </w:t>
      </w: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6595C">
        <w:rPr>
          <w:rFonts w:ascii="Times New Roman" w:hAnsi="Times New Roman" w:cs="Times New Roman"/>
          <w:sz w:val="24"/>
          <w:szCs w:val="24"/>
          <w:u w:val="single"/>
        </w:rPr>
        <w:t xml:space="preserve">2. RASHODI I IZDACI </w:t>
      </w: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 xml:space="preserve">Ukupno planirani rashodi </w:t>
      </w:r>
      <w:r w:rsidR="003E1314" w:rsidRPr="00B6595C">
        <w:rPr>
          <w:rFonts w:ascii="Times New Roman" w:hAnsi="Times New Roman" w:cs="Times New Roman"/>
          <w:sz w:val="24"/>
          <w:szCs w:val="24"/>
        </w:rPr>
        <w:t>u 2023. godini iznose 2.303.401 EUR, odnosno rebalansirani plan 2.305.948 EUR i</w:t>
      </w:r>
      <w:r w:rsidRPr="00B6595C">
        <w:rPr>
          <w:rFonts w:ascii="Times New Roman" w:hAnsi="Times New Roman" w:cs="Times New Roman"/>
          <w:sz w:val="24"/>
          <w:szCs w:val="24"/>
        </w:rPr>
        <w:t xml:space="preserve"> oni su jednaki planiranim prihodima. </w:t>
      </w: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 xml:space="preserve">Od ukupnih planiranih rashoda u 2023. godini iznos od </w:t>
      </w:r>
      <w:r w:rsidR="003E1314" w:rsidRPr="00B6595C">
        <w:rPr>
          <w:rFonts w:ascii="Times New Roman" w:hAnsi="Times New Roman" w:cs="Times New Roman"/>
          <w:sz w:val="24"/>
          <w:szCs w:val="24"/>
        </w:rPr>
        <w:t>2.011.939</w:t>
      </w:r>
      <w:r w:rsidR="00645EF5" w:rsidRPr="00B6595C">
        <w:rPr>
          <w:rFonts w:ascii="Times New Roman" w:hAnsi="Times New Roman" w:cs="Times New Roman"/>
          <w:sz w:val="24"/>
          <w:szCs w:val="24"/>
        </w:rPr>
        <w:t xml:space="preserve"> EUR</w:t>
      </w:r>
      <w:r w:rsidRPr="00B6595C">
        <w:rPr>
          <w:rFonts w:ascii="Times New Roman" w:hAnsi="Times New Roman" w:cs="Times New Roman"/>
          <w:sz w:val="24"/>
          <w:szCs w:val="24"/>
        </w:rPr>
        <w:t xml:space="preserve"> od</w:t>
      </w:r>
      <w:r w:rsidR="00645EF5" w:rsidRPr="00B6595C">
        <w:rPr>
          <w:rFonts w:ascii="Times New Roman" w:hAnsi="Times New Roman" w:cs="Times New Roman"/>
          <w:sz w:val="24"/>
          <w:szCs w:val="24"/>
        </w:rPr>
        <w:t>nosi se na rashode za zaposlene, odnosno po izvršenju iznos od 993.945 EUR.</w:t>
      </w:r>
      <w:r w:rsidRPr="00B659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>Dakle, najveći dio ukupno planiran</w:t>
      </w:r>
      <w:r w:rsidR="00645EF5" w:rsidRPr="00B6595C">
        <w:rPr>
          <w:rFonts w:ascii="Times New Roman" w:hAnsi="Times New Roman" w:cs="Times New Roman"/>
          <w:sz w:val="24"/>
          <w:szCs w:val="24"/>
        </w:rPr>
        <w:t>ih rashoda za 2023.</w:t>
      </w:r>
      <w:r w:rsidRPr="00B6595C">
        <w:rPr>
          <w:rFonts w:ascii="Times New Roman" w:hAnsi="Times New Roman" w:cs="Times New Roman"/>
          <w:sz w:val="24"/>
          <w:szCs w:val="24"/>
        </w:rPr>
        <w:t xml:space="preserve"> godinu odnosi se na rashode za zaposlene, što je posljedica povećanja osnovice za plaće</w:t>
      </w:r>
      <w:r w:rsidR="006B772F" w:rsidRPr="00B6595C">
        <w:rPr>
          <w:rFonts w:ascii="Times New Roman" w:hAnsi="Times New Roman" w:cs="Times New Roman"/>
          <w:sz w:val="24"/>
          <w:szCs w:val="24"/>
        </w:rPr>
        <w:t>, zaposlenih službenika u 2022. godini,</w:t>
      </w:r>
      <w:r w:rsidRPr="00B6595C">
        <w:rPr>
          <w:rFonts w:ascii="Times New Roman" w:hAnsi="Times New Roman" w:cs="Times New Roman"/>
          <w:sz w:val="24"/>
          <w:szCs w:val="24"/>
        </w:rPr>
        <w:t xml:space="preserve"> kao i planiranih imenovanja novih zamjenika županijske državne odvjetnice</w:t>
      </w:r>
      <w:r w:rsidR="006B772F" w:rsidRPr="00B6595C">
        <w:rPr>
          <w:rFonts w:ascii="Times New Roman" w:hAnsi="Times New Roman" w:cs="Times New Roman"/>
          <w:sz w:val="24"/>
          <w:szCs w:val="24"/>
        </w:rPr>
        <w:t xml:space="preserve"> te</w:t>
      </w:r>
      <w:r w:rsidRPr="00B6595C">
        <w:rPr>
          <w:rFonts w:ascii="Times New Roman" w:hAnsi="Times New Roman" w:cs="Times New Roman"/>
          <w:sz w:val="24"/>
          <w:szCs w:val="24"/>
        </w:rPr>
        <w:t xml:space="preserve"> napredovanja službenika. Preostali dio planiranih rashoda, u odnosu na prethodna razdoblja, većih odstupanja ima po pojedinim pozicijama (naknade za prijevoz, uredski materijal i ostali materijalni rashodi, energija, komunalne usluge) što je također rezultat povećanja cijena svih navedenih kategorija, pa su samim time i planirani rashodi veći u odnosu na prethodna razdoblja. </w:t>
      </w:r>
    </w:p>
    <w:p w:rsidR="006B772F" w:rsidRPr="00B6595C" w:rsidRDefault="006B772F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>Ujedno potrebno je istaknuti i planirane rashode za intelektualne usluge koji predstavljaju značajniji dio</w:t>
      </w:r>
      <w:r w:rsidR="00645EF5" w:rsidRPr="00B6595C">
        <w:rPr>
          <w:rFonts w:ascii="Times New Roman" w:hAnsi="Times New Roman" w:cs="Times New Roman"/>
          <w:sz w:val="24"/>
          <w:szCs w:val="24"/>
        </w:rPr>
        <w:t xml:space="preserve"> rashoda za 2023.</w:t>
      </w:r>
      <w:r w:rsidRPr="00B6595C">
        <w:rPr>
          <w:rFonts w:ascii="Times New Roman" w:hAnsi="Times New Roman" w:cs="Times New Roman"/>
          <w:sz w:val="24"/>
          <w:szCs w:val="24"/>
        </w:rPr>
        <w:t xml:space="preserve"> godinu. Naime, zbog limitiranih odobrenih ukupnih iznosa po godinama nije moguće realno planirati rashode na toj poziciji jer bi iznos potreban za podmirenje planiranih obveza bio znatno veći. Kako se radi o državnom odvjetništvu koje je, između ostalog, nadležno za progon počinitelja kaznenih djela intelektualne usluge odnose se na obveze prema odvjetnicima, vještacima, sudskim tumačima i prevoditeljima, a koje predstavljaju značajni dio rashoda i imaju tendenciju rasta.  </w:t>
      </w:r>
    </w:p>
    <w:p w:rsidR="00D0341C" w:rsidRPr="00B6595C" w:rsidRDefault="00D0341C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D0341C" w:rsidRPr="00B6595C" w:rsidRDefault="00D0341C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lastRenderedPageBreak/>
        <w:t xml:space="preserve">Na poziciji dodatnih ulaganja na građevinskim objektima </w:t>
      </w:r>
      <w:r w:rsidR="00C76285" w:rsidRPr="00B6595C">
        <w:rPr>
          <w:rFonts w:ascii="Times New Roman" w:hAnsi="Times New Roman" w:cs="Times New Roman"/>
          <w:sz w:val="24"/>
          <w:szCs w:val="24"/>
        </w:rPr>
        <w:t xml:space="preserve">u 2023. godini </w:t>
      </w:r>
      <w:r w:rsidRPr="00B6595C">
        <w:rPr>
          <w:rFonts w:ascii="Times New Roman" w:hAnsi="Times New Roman" w:cs="Times New Roman"/>
          <w:sz w:val="24"/>
          <w:szCs w:val="24"/>
        </w:rPr>
        <w:t>planirano je ličenje svih prostorija Općinskog državnog odvjetništva u Rijeci te se iznos od 33.18</w:t>
      </w:r>
      <w:r w:rsidR="00D27ABB" w:rsidRPr="00B6595C">
        <w:rPr>
          <w:rFonts w:ascii="Times New Roman" w:hAnsi="Times New Roman" w:cs="Times New Roman"/>
          <w:sz w:val="24"/>
          <w:szCs w:val="24"/>
        </w:rPr>
        <w:t>1</w:t>
      </w:r>
      <w:r w:rsidRPr="00B6595C">
        <w:rPr>
          <w:rFonts w:ascii="Times New Roman" w:hAnsi="Times New Roman" w:cs="Times New Roman"/>
          <w:sz w:val="24"/>
          <w:szCs w:val="24"/>
        </w:rPr>
        <w:t xml:space="preserve"> EUR odnosi na navedeno.</w:t>
      </w:r>
      <w:r w:rsidR="00696A0E">
        <w:rPr>
          <w:rFonts w:ascii="Times New Roman" w:hAnsi="Times New Roman" w:cs="Times New Roman"/>
          <w:sz w:val="24"/>
          <w:szCs w:val="24"/>
        </w:rPr>
        <w:t xml:space="preserve"> Donesena je odluka o odabiru izvođača radova. Sklopljen je ugovor 19.lipnja 2023. Radovi su u tijeku, prema u</w:t>
      </w:r>
      <w:bookmarkStart w:id="0" w:name="_GoBack"/>
      <w:bookmarkEnd w:id="0"/>
      <w:r w:rsidR="00696A0E">
        <w:rPr>
          <w:rFonts w:ascii="Times New Roman" w:hAnsi="Times New Roman" w:cs="Times New Roman"/>
          <w:sz w:val="24"/>
          <w:szCs w:val="24"/>
        </w:rPr>
        <w:t>govoru trebaju biti završeni u roku 90 dana od zaključenja ugovora ( u rujnu 2023.)</w:t>
      </w: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>Planirani izdaci u iznosu od 3.</w:t>
      </w:r>
      <w:r w:rsidR="00F53054" w:rsidRPr="00B6595C">
        <w:rPr>
          <w:rFonts w:ascii="Times New Roman" w:hAnsi="Times New Roman" w:cs="Times New Roman"/>
          <w:sz w:val="24"/>
          <w:szCs w:val="24"/>
        </w:rPr>
        <w:t>294</w:t>
      </w:r>
      <w:r w:rsidRPr="00B6595C">
        <w:rPr>
          <w:rFonts w:ascii="Times New Roman" w:hAnsi="Times New Roman" w:cs="Times New Roman"/>
          <w:sz w:val="24"/>
          <w:szCs w:val="24"/>
        </w:rPr>
        <w:t xml:space="preserve"> EUR</w:t>
      </w:r>
      <w:r w:rsidR="00645EF5" w:rsidRPr="00B6595C">
        <w:rPr>
          <w:rFonts w:ascii="Times New Roman" w:hAnsi="Times New Roman" w:cs="Times New Roman"/>
          <w:sz w:val="24"/>
          <w:szCs w:val="24"/>
        </w:rPr>
        <w:t xml:space="preserve"> za 2023.</w:t>
      </w:r>
      <w:r w:rsidRPr="00B6595C">
        <w:rPr>
          <w:rFonts w:ascii="Times New Roman" w:hAnsi="Times New Roman" w:cs="Times New Roman"/>
          <w:sz w:val="24"/>
          <w:szCs w:val="24"/>
        </w:rPr>
        <w:t xml:space="preserve"> godinu, odnose se na obvezu po financijskom </w:t>
      </w:r>
      <w:proofErr w:type="spellStart"/>
      <w:r w:rsidRPr="00B6595C">
        <w:rPr>
          <w:rFonts w:ascii="Times New Roman" w:hAnsi="Times New Roman" w:cs="Times New Roman"/>
          <w:sz w:val="24"/>
          <w:szCs w:val="24"/>
        </w:rPr>
        <w:t>leasingu</w:t>
      </w:r>
      <w:proofErr w:type="spellEnd"/>
      <w:r w:rsidRPr="00B6595C">
        <w:rPr>
          <w:rFonts w:ascii="Times New Roman" w:hAnsi="Times New Roman" w:cs="Times New Roman"/>
          <w:sz w:val="24"/>
          <w:szCs w:val="24"/>
        </w:rPr>
        <w:t xml:space="preserve"> za službeno vozilo koje je nabavljeno 2022. god</w:t>
      </w:r>
      <w:r w:rsidR="00986CDE" w:rsidRPr="00B6595C">
        <w:rPr>
          <w:rFonts w:ascii="Times New Roman" w:hAnsi="Times New Roman" w:cs="Times New Roman"/>
          <w:sz w:val="24"/>
          <w:szCs w:val="24"/>
        </w:rPr>
        <w:t>ine (rok otplate je 60 mjeseci), odnosno izvršenje 1.635 EUR.</w:t>
      </w:r>
    </w:p>
    <w:p w:rsidR="0041415E" w:rsidRPr="00B6595C" w:rsidRDefault="0041415E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CE766E" w:rsidRPr="00B6595C" w:rsidRDefault="00645EF5" w:rsidP="00CE766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>U 2023. planirana su i izvršena plaćanja na ime B-staža MIO I i MIO II za dužnosnike kojima je pravo priznato naknadno za razdoblje 09/2011.-09./2018. u iznosu 28.622 EUR.</w:t>
      </w:r>
    </w:p>
    <w:p w:rsidR="00563972" w:rsidRPr="00B6595C" w:rsidRDefault="00645EF5" w:rsidP="00CE766E">
      <w:pPr>
        <w:pStyle w:val="Bezproreda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6595C">
        <w:rPr>
          <w:rFonts w:ascii="Times New Roman" w:hAnsi="Times New Roman" w:cs="Times New Roman"/>
          <w:sz w:val="24"/>
          <w:szCs w:val="24"/>
        </w:rPr>
        <w:t>Planirana je isplata i zateznih kamata na B-staž koja će se ispl</w:t>
      </w:r>
      <w:r w:rsidR="00986CDE" w:rsidRPr="00B6595C">
        <w:rPr>
          <w:rFonts w:ascii="Times New Roman" w:hAnsi="Times New Roman" w:cs="Times New Roman"/>
          <w:sz w:val="24"/>
          <w:szCs w:val="24"/>
        </w:rPr>
        <w:t>atiti u narednom razdoblju u iznosu 15.610 EUR.</w:t>
      </w:r>
    </w:p>
    <w:p w:rsidR="00563972" w:rsidRPr="00B6595C" w:rsidRDefault="00563972" w:rsidP="005639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563972" w:rsidRPr="00B6595C" w:rsidRDefault="00563972" w:rsidP="0056397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>Stanje obveza na dan 01.01.2023. godine iznosi 252.498,15 EUR</w:t>
      </w:r>
    </w:p>
    <w:p w:rsidR="00563972" w:rsidRPr="00B6595C" w:rsidRDefault="00563972" w:rsidP="005639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563972" w:rsidRPr="00B6595C" w:rsidRDefault="00563972" w:rsidP="0056397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>Stanje obveza na dan 30.06.2023. godine iznosi  275.399,59 EUR.</w:t>
      </w:r>
    </w:p>
    <w:p w:rsidR="00563972" w:rsidRPr="00B6595C" w:rsidRDefault="00563972" w:rsidP="00563972">
      <w:pPr>
        <w:pStyle w:val="Bezproreda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63972" w:rsidRPr="00B6595C" w:rsidRDefault="00563972" w:rsidP="005639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 xml:space="preserve">            Stanje do</w:t>
      </w:r>
      <w:r w:rsidR="00986CDE" w:rsidRPr="00B6595C">
        <w:rPr>
          <w:rFonts w:ascii="Times New Roman" w:hAnsi="Times New Roman" w:cs="Times New Roman"/>
          <w:sz w:val="24"/>
          <w:szCs w:val="24"/>
        </w:rPr>
        <w:t>spjelih obveza od 22.977,26 EUR</w:t>
      </w:r>
      <w:r w:rsidRPr="00B6595C">
        <w:rPr>
          <w:rFonts w:ascii="Times New Roman" w:hAnsi="Times New Roman" w:cs="Times New Roman"/>
          <w:sz w:val="24"/>
          <w:szCs w:val="24"/>
        </w:rPr>
        <w:t xml:space="preserve"> odnosi se na obveze za materijalne rashode, odnosne rashode za intelektualne usluge (usluge odvjetnika i pravnog savjetnika, usluge vještačenja, usluge agencija –prijevodi,prijepisi).</w:t>
      </w:r>
    </w:p>
    <w:p w:rsidR="00CE766E" w:rsidRPr="00B6595C" w:rsidRDefault="00CE766E" w:rsidP="005639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563972" w:rsidRPr="00B6595C" w:rsidRDefault="00563972" w:rsidP="0056397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>U proračunu nemamo dostatnih sredstava na poziciji intelektualnih usluga shodno limitiranim iznosima kod planiranja stvarnih potreba.</w:t>
      </w:r>
    </w:p>
    <w:p w:rsidR="00563972" w:rsidRPr="00B6595C" w:rsidRDefault="00563972" w:rsidP="0056397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63972" w:rsidRPr="00B6595C" w:rsidRDefault="00563972" w:rsidP="0056397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 xml:space="preserve"> Nedospjela obveza za financijsku imovinu po financijskom </w:t>
      </w:r>
      <w:proofErr w:type="spellStart"/>
      <w:r w:rsidRPr="00B6595C">
        <w:rPr>
          <w:rFonts w:ascii="Times New Roman" w:hAnsi="Times New Roman" w:cs="Times New Roman"/>
          <w:sz w:val="24"/>
          <w:szCs w:val="24"/>
        </w:rPr>
        <w:t>leasingu</w:t>
      </w:r>
      <w:proofErr w:type="spellEnd"/>
      <w:r w:rsidRPr="00B6595C">
        <w:rPr>
          <w:rFonts w:ascii="Times New Roman" w:hAnsi="Times New Roman" w:cs="Times New Roman"/>
          <w:sz w:val="24"/>
          <w:szCs w:val="24"/>
        </w:rPr>
        <w:t xml:space="preserve"> iznosi 12.417,40 eura.</w:t>
      </w:r>
    </w:p>
    <w:p w:rsidR="00CE766E" w:rsidRPr="00B6595C" w:rsidRDefault="00CE766E" w:rsidP="0056397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85900" w:rsidRPr="00B6595C" w:rsidRDefault="00D85900" w:rsidP="0056397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 xml:space="preserve">Obveze za financijski </w:t>
      </w:r>
      <w:proofErr w:type="spellStart"/>
      <w:r w:rsidRPr="00B6595C">
        <w:rPr>
          <w:rFonts w:ascii="Times New Roman" w:hAnsi="Times New Roman" w:cs="Times New Roman"/>
          <w:sz w:val="24"/>
          <w:szCs w:val="24"/>
        </w:rPr>
        <w:t>leasing</w:t>
      </w:r>
      <w:proofErr w:type="spellEnd"/>
      <w:r w:rsidRPr="00B6595C">
        <w:rPr>
          <w:rFonts w:ascii="Times New Roman" w:hAnsi="Times New Roman" w:cs="Times New Roman"/>
          <w:sz w:val="24"/>
          <w:szCs w:val="24"/>
        </w:rPr>
        <w:t xml:space="preserve"> na 01.01.2023. iznose 14.048,07 EUR, na 30.06.2023. 12.417,40 EUR.</w:t>
      </w:r>
    </w:p>
    <w:p w:rsidR="00CE766E" w:rsidRPr="00B6595C" w:rsidRDefault="00CE766E" w:rsidP="0056397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85900" w:rsidRDefault="00D85900" w:rsidP="0056397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595C">
        <w:rPr>
          <w:rFonts w:ascii="Times New Roman" w:hAnsi="Times New Roman" w:cs="Times New Roman"/>
          <w:sz w:val="24"/>
          <w:szCs w:val="24"/>
        </w:rPr>
        <w:t>Stanje novčanih sredstava na redovnom računu HPB 01.01. iznosi 9.667,15 EUR, odnosno stanje na 30.06.2023. 10.079,77  EUR.</w:t>
      </w:r>
    </w:p>
    <w:p w:rsidR="00DD439F" w:rsidRDefault="00DD439F" w:rsidP="0056397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D439F" w:rsidRDefault="00DD439F" w:rsidP="0056397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D439F" w:rsidRDefault="00DD439F" w:rsidP="0056397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D439F" w:rsidRPr="00B6595C" w:rsidRDefault="00DD439F" w:rsidP="0056397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Rijeka, 21. kolovoz 2023.</w:t>
      </w:r>
    </w:p>
    <w:p w:rsidR="00563972" w:rsidRPr="00B6595C" w:rsidRDefault="00563972" w:rsidP="005639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563972" w:rsidRPr="00B6595C" w:rsidRDefault="00563972" w:rsidP="005639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645EF5" w:rsidRPr="00E2560B" w:rsidRDefault="00645EF5" w:rsidP="0041415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sectPr w:rsidR="00645EF5" w:rsidRPr="00E2560B" w:rsidSect="0041415E">
      <w:headerReference w:type="default" r:id="rId7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686" w:rsidRDefault="002A3686" w:rsidP="0041415E">
      <w:r>
        <w:separator/>
      </w:r>
    </w:p>
  </w:endnote>
  <w:endnote w:type="continuationSeparator" w:id="0">
    <w:p w:rsidR="002A3686" w:rsidRDefault="002A3686" w:rsidP="00414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686" w:rsidRDefault="002A3686" w:rsidP="0041415E">
      <w:r>
        <w:separator/>
      </w:r>
    </w:p>
  </w:footnote>
  <w:footnote w:type="continuationSeparator" w:id="0">
    <w:p w:rsidR="002A3686" w:rsidRDefault="002A3686" w:rsidP="004141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167058"/>
      <w:docPartObj>
        <w:docPartGallery w:val="Page Numbers (Top of Page)"/>
        <w:docPartUnique/>
      </w:docPartObj>
    </w:sdtPr>
    <w:sdtEndPr/>
    <w:sdtContent>
      <w:p w:rsidR="0041415E" w:rsidRDefault="0041415E">
        <w:pPr>
          <w:pStyle w:val="Zaglavl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6A0E">
          <w:rPr>
            <w:noProof/>
          </w:rPr>
          <w:t>2</w:t>
        </w:r>
        <w:r>
          <w:fldChar w:fldCharType="end"/>
        </w:r>
      </w:p>
    </w:sdtContent>
  </w:sdt>
  <w:p w:rsidR="0041415E" w:rsidRDefault="0041415E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D18"/>
    <w:rsid w:val="00000D8B"/>
    <w:rsid w:val="0000224F"/>
    <w:rsid w:val="00062F54"/>
    <w:rsid w:val="00162432"/>
    <w:rsid w:val="002707C0"/>
    <w:rsid w:val="002A3686"/>
    <w:rsid w:val="003E1314"/>
    <w:rsid w:val="0041415E"/>
    <w:rsid w:val="00445C4E"/>
    <w:rsid w:val="00563972"/>
    <w:rsid w:val="00593A93"/>
    <w:rsid w:val="00615C70"/>
    <w:rsid w:val="00645EF5"/>
    <w:rsid w:val="00696A0E"/>
    <w:rsid w:val="006B772F"/>
    <w:rsid w:val="007F7D18"/>
    <w:rsid w:val="008060D8"/>
    <w:rsid w:val="00814136"/>
    <w:rsid w:val="008479A8"/>
    <w:rsid w:val="00854025"/>
    <w:rsid w:val="00986CDE"/>
    <w:rsid w:val="009E50EB"/>
    <w:rsid w:val="00A87432"/>
    <w:rsid w:val="00B041F0"/>
    <w:rsid w:val="00B45C94"/>
    <w:rsid w:val="00B6595C"/>
    <w:rsid w:val="00C51B5B"/>
    <w:rsid w:val="00C66DFB"/>
    <w:rsid w:val="00C76285"/>
    <w:rsid w:val="00CE766E"/>
    <w:rsid w:val="00CF5AB4"/>
    <w:rsid w:val="00D0341C"/>
    <w:rsid w:val="00D27ABB"/>
    <w:rsid w:val="00D85900"/>
    <w:rsid w:val="00DD439F"/>
    <w:rsid w:val="00E2560B"/>
    <w:rsid w:val="00ED30B1"/>
    <w:rsid w:val="00EF0D38"/>
    <w:rsid w:val="00EF22F7"/>
    <w:rsid w:val="00F53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15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E2560B"/>
  </w:style>
  <w:style w:type="table" w:styleId="Reetkatablice">
    <w:name w:val="Table Grid"/>
    <w:basedOn w:val="Obinatablica"/>
    <w:uiPriority w:val="59"/>
    <w:rsid w:val="00E256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41415E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1415E"/>
  </w:style>
  <w:style w:type="paragraph" w:styleId="Podnoje">
    <w:name w:val="footer"/>
    <w:basedOn w:val="Normal"/>
    <w:link w:val="PodnojeChar"/>
    <w:uiPriority w:val="99"/>
    <w:unhideWhenUsed/>
    <w:rsid w:val="0041415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141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15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E2560B"/>
  </w:style>
  <w:style w:type="table" w:styleId="Reetkatablice">
    <w:name w:val="Table Grid"/>
    <w:basedOn w:val="Obinatablica"/>
    <w:uiPriority w:val="59"/>
    <w:rsid w:val="00E256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41415E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1415E"/>
  </w:style>
  <w:style w:type="paragraph" w:styleId="Podnoje">
    <w:name w:val="footer"/>
    <w:basedOn w:val="Normal"/>
    <w:link w:val="PodnojeChar"/>
    <w:uiPriority w:val="99"/>
    <w:unhideWhenUsed/>
    <w:rsid w:val="0041415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141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1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7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641</Words>
  <Characters>3655</Characters>
  <Application>Microsoft Office Word</Application>
  <DocSecurity>0</DocSecurity>
  <Lines>30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Sanja Janković</dc:creator>
  <cp:keywords/>
  <dc:description/>
  <cp:lastModifiedBy>Zdenka Pleše</cp:lastModifiedBy>
  <cp:revision>30</cp:revision>
  <cp:lastPrinted>2023-08-21T08:59:00Z</cp:lastPrinted>
  <dcterms:created xsi:type="dcterms:W3CDTF">2022-09-21T09:13:00Z</dcterms:created>
  <dcterms:modified xsi:type="dcterms:W3CDTF">2023-08-21T08:59:00Z</dcterms:modified>
</cp:coreProperties>
</file>