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4509" w14:textId="77777777" w:rsidR="00400019" w:rsidRPr="008B50EF" w:rsidRDefault="00400019" w:rsidP="0040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OPĆINSKO DRŽAVNO ODVJETNIŠTVO U SPLITU</w:t>
      </w:r>
    </w:p>
    <w:p w14:paraId="3A44DE2E" w14:textId="62ADC507" w:rsidR="001D7214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Gundulićeva 29 A</w:t>
      </w:r>
    </w:p>
    <w:p w14:paraId="3F6C829F" w14:textId="0C769ED8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Split</w:t>
      </w:r>
    </w:p>
    <w:p w14:paraId="64DC88E9" w14:textId="3FF96D15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OIB88116062296</w:t>
      </w:r>
    </w:p>
    <w:p w14:paraId="5EDAA74D" w14:textId="432F7491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RKP 04884</w:t>
      </w:r>
    </w:p>
    <w:p w14:paraId="0E97AF4D" w14:textId="0BADD857" w:rsidR="00400019" w:rsidRPr="008B50EF" w:rsidRDefault="00400019">
      <w:pPr>
        <w:rPr>
          <w:rFonts w:ascii="Times New Roman" w:hAnsi="Times New Roman" w:cs="Times New Roman"/>
        </w:rPr>
      </w:pPr>
    </w:p>
    <w:p w14:paraId="206E4089" w14:textId="40AE982B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PRORAČUNA</w:t>
      </w:r>
    </w:p>
    <w:p w14:paraId="2751445E" w14:textId="52B1E0C8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ZA RAZDOBLJE 01.01.2023.-30.06.2023.</w:t>
      </w:r>
    </w:p>
    <w:p w14:paraId="0D093D37" w14:textId="367E1151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B1BF5" w14:textId="1A6E45E2" w:rsidR="00400019" w:rsidRPr="008B50EF" w:rsidRDefault="00400019" w:rsidP="0040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67C89F73" w14:textId="44AE30DF" w:rsidR="00EC7694" w:rsidRPr="008B50EF" w:rsidRDefault="00EC769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Za 2023. godinu planirani su ukupni prihodi u izvornom planu 3.251.404 € od čega  prihodi iz nadležnog proračuna za financiranje rashoda poslovanja iznose 3.249.944 € a  vlastiti prihodi ostvareni od fotokopiranja spisa iznose 1.460€.</w:t>
      </w:r>
      <w:r w:rsidR="00E30890">
        <w:rPr>
          <w:rFonts w:ascii="Times New Roman" w:hAnsi="Times New Roman" w:cs="Times New Roman"/>
          <w:sz w:val="24"/>
          <w:szCs w:val="24"/>
        </w:rPr>
        <w:t xml:space="preserve"> Niže u grafikonima je prikaz navedenih prihoda.</w:t>
      </w:r>
    </w:p>
    <w:p w14:paraId="40CBE5F9" w14:textId="694260B0" w:rsidR="008B50EF" w:rsidRPr="008B50EF" w:rsidRDefault="00EC769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59DC5" wp14:editId="0FEEBAB8">
            <wp:extent cx="4867275" cy="271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D9E784" w14:textId="6995BEBD" w:rsidR="00C9692A" w:rsidRDefault="00C9692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600B6" wp14:editId="10C98769">
            <wp:extent cx="4876800" cy="241935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C34FCC" w14:textId="77777777" w:rsidR="00E30890" w:rsidRPr="008B50EF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F2300" w14:textId="351288EA" w:rsidR="008B50EF" w:rsidRDefault="008B50EF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 I IZDACI</w:t>
      </w:r>
    </w:p>
    <w:p w14:paraId="231B552C" w14:textId="2D86EDF2" w:rsidR="008B50EF" w:rsidRDefault="008B50EF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 xml:space="preserve">Ukupni rashodi i izdaci </w:t>
      </w:r>
      <w:r>
        <w:rPr>
          <w:rFonts w:ascii="Times New Roman" w:hAnsi="Times New Roman" w:cs="Times New Roman"/>
          <w:sz w:val="24"/>
          <w:szCs w:val="24"/>
        </w:rPr>
        <w:t>ostvareni u razdoblju od 01.01.2023. do 30.06.2023.godine (rashodi poslovanja i rashodi za nabavu nefinancijske imovine</w:t>
      </w:r>
      <w:r w:rsidR="00381ACA">
        <w:rPr>
          <w:rFonts w:ascii="Times New Roman" w:hAnsi="Times New Roman" w:cs="Times New Roman"/>
          <w:sz w:val="24"/>
          <w:szCs w:val="24"/>
        </w:rPr>
        <w:t>) iznose 1.619.381,31€ i veći su za 8,14% od ukupnih rashoda i izdataka ostvarenih u istom razdoblju 2022.godine kada su iznosili 1.497.498,27€.</w:t>
      </w:r>
    </w:p>
    <w:p w14:paraId="2C631A35" w14:textId="6D2B87F9" w:rsidR="00381ACA" w:rsidRDefault="00381AC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planirane rashode i izdatke izvršenje iznosi 49,81% plana za 2023.godinu.</w:t>
      </w:r>
    </w:p>
    <w:p w14:paraId="3A0C422F" w14:textId="759D6149" w:rsidR="00847846" w:rsidRDefault="00847846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Promatrajući izvršenje plana rashoda poslovanja vidljivo je da su iznosom najznačajniji rashodi za zaposlene u iznosu 1.340.909,63€ , rashodi za materijal i energiju 17.9</w:t>
      </w:r>
      <w:r w:rsidR="00121E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0,3€, rashodi za usluge 208.518,60€ od čega za intelektualne usluge 178.100€.</w:t>
      </w:r>
    </w:p>
    <w:p w14:paraId="0F9CFB6C" w14:textId="0B0B8DD9" w:rsidR="00847846" w:rsidRDefault="00847846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ostvareni u ovom izvještajnom razdoblju iznose 627,45€ a odnose se na kamate za financijski leasing </w:t>
      </w:r>
      <w:r w:rsidR="00290C6A">
        <w:rPr>
          <w:rFonts w:ascii="Times New Roman" w:hAnsi="Times New Roman" w:cs="Times New Roman"/>
          <w:sz w:val="24"/>
          <w:szCs w:val="24"/>
        </w:rPr>
        <w:t>i bankarske usluge.</w:t>
      </w:r>
    </w:p>
    <w:p w14:paraId="554D7BB9" w14:textId="58578219" w:rsidR="00290C6A" w:rsidRDefault="00290C6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odnose se na uredsku opremu i namještaj </w:t>
      </w:r>
      <w:r w:rsidR="003B77E4">
        <w:rPr>
          <w:rFonts w:ascii="Times New Roman" w:hAnsi="Times New Roman" w:cs="Times New Roman"/>
          <w:sz w:val="24"/>
          <w:szCs w:val="24"/>
        </w:rPr>
        <w:t>u iznosu 620€ i službeno vozilo u iznosu 3.505,57€.</w:t>
      </w:r>
      <w:r w:rsidR="00E30890">
        <w:rPr>
          <w:rFonts w:ascii="Times New Roman" w:hAnsi="Times New Roman" w:cs="Times New Roman"/>
          <w:sz w:val="24"/>
          <w:szCs w:val="24"/>
        </w:rPr>
        <w:t xml:space="preserve"> Niže u grafikonima je prikaz rashoda za zaposlene i neki od značajnijih rashoda.</w:t>
      </w:r>
    </w:p>
    <w:p w14:paraId="7AED8008" w14:textId="5E879CB4" w:rsidR="003B77E4" w:rsidRPr="008B50EF" w:rsidRDefault="00A349A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9398C9" wp14:editId="1F15C68A">
            <wp:extent cx="4330461" cy="2484407"/>
            <wp:effectExtent l="0" t="0" r="13335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892DBA" w14:textId="216E61BE" w:rsidR="008B50EF" w:rsidRDefault="008B50EF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8860D" w14:textId="12A24AB1" w:rsidR="00A349AB" w:rsidRDefault="00A349A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F6A85A" wp14:editId="12B92985">
            <wp:extent cx="5322498" cy="2725576"/>
            <wp:effectExtent l="0" t="0" r="12065" b="1778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182DFB" w14:textId="73A8519D" w:rsidR="007523CB" w:rsidRPr="00830118" w:rsidRDefault="007523CB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 I PRIMICI POSLOVANJA PO EKONOMSKOJ KLASIFIKACIJI</w:t>
      </w:r>
    </w:p>
    <w:p w14:paraId="1B4FFC08" w14:textId="66848C74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D3E46" w14:textId="4D63BB0F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i primici u 2023.godini iznose 3.251.404€, a sastoje se od prihoda iz proračuna za financiranje rashoda poslovanja u iznosu od 3.236.314€, prihoda za financiranje rashoda za nabavu nefinancijske imovine u iznosu 13.630€ i vlastitih prihoda od pruženih usluga 1.460€</w:t>
      </w:r>
    </w:p>
    <w:p w14:paraId="235D3C4E" w14:textId="0B923217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Realizirani prihodi i primici u razdoblju od 01.01. do 30.06.2023.godin</w:t>
      </w:r>
      <w:r w:rsidR="001E14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="001E14E4">
        <w:rPr>
          <w:rFonts w:ascii="Times New Roman" w:hAnsi="Times New Roman" w:cs="Times New Roman"/>
          <w:sz w:val="24"/>
          <w:szCs w:val="24"/>
        </w:rPr>
        <w:t>1.619.511</w:t>
      </w:r>
      <w:r>
        <w:rPr>
          <w:rFonts w:ascii="Times New Roman" w:hAnsi="Times New Roman" w:cs="Times New Roman"/>
          <w:sz w:val="24"/>
          <w:szCs w:val="24"/>
        </w:rPr>
        <w:t xml:space="preserve">€, a sastoje se od prihoda iz proračuna za financiranje rashoda poslovanja u iznosu od </w:t>
      </w:r>
      <w:r w:rsidR="001E14E4">
        <w:rPr>
          <w:rFonts w:ascii="Times New Roman" w:hAnsi="Times New Roman" w:cs="Times New Roman"/>
          <w:sz w:val="24"/>
          <w:szCs w:val="24"/>
        </w:rPr>
        <w:t>1.615.062</w:t>
      </w:r>
      <w:r>
        <w:rPr>
          <w:rFonts w:ascii="Times New Roman" w:hAnsi="Times New Roman" w:cs="Times New Roman"/>
          <w:sz w:val="24"/>
          <w:szCs w:val="24"/>
        </w:rPr>
        <w:t xml:space="preserve">€, prihoda za financiranje rashoda za nabavu nefinancijske imovine u iznosu </w:t>
      </w:r>
      <w:r w:rsidR="001E14E4">
        <w:rPr>
          <w:rFonts w:ascii="Times New Roman" w:hAnsi="Times New Roman" w:cs="Times New Roman"/>
          <w:sz w:val="24"/>
          <w:szCs w:val="24"/>
        </w:rPr>
        <w:t>4.126</w:t>
      </w:r>
      <w:r>
        <w:rPr>
          <w:rFonts w:ascii="Times New Roman" w:hAnsi="Times New Roman" w:cs="Times New Roman"/>
          <w:sz w:val="24"/>
          <w:szCs w:val="24"/>
        </w:rPr>
        <w:t xml:space="preserve">€ i vlastitih prihoda od pruženih usluga </w:t>
      </w:r>
      <w:r w:rsidR="001E14E4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1E14E4">
        <w:rPr>
          <w:rFonts w:ascii="Times New Roman" w:hAnsi="Times New Roman" w:cs="Times New Roman"/>
          <w:sz w:val="24"/>
          <w:szCs w:val="24"/>
        </w:rPr>
        <w:t>.</w:t>
      </w:r>
    </w:p>
    <w:p w14:paraId="0298590D" w14:textId="299D0025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B5CAB" w14:textId="7A9E0E94" w:rsidR="001E14E4" w:rsidRPr="00830118" w:rsidRDefault="001E14E4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RASHODI I IZDACI POSLOVANJA PO EKONOMSKOJ KLASIFIKACIJI</w:t>
      </w:r>
    </w:p>
    <w:p w14:paraId="1CA24A44" w14:textId="1907C7FB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FA147" w14:textId="76E53AE5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pojašnjenje planiranih rashoda za 2023.godinu i realiziranih rashoda u razdoblju od 01.01.-30.06.2023. po skupinama rashoda.</w:t>
      </w:r>
    </w:p>
    <w:p w14:paraId="53116005" w14:textId="07A08369" w:rsidR="001E14E4" w:rsidRPr="00830118" w:rsidRDefault="00830118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</w:p>
    <w:p w14:paraId="33DE0D71" w14:textId="202D55D1" w:rsidR="00830118" w:rsidRDefault="00830118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plaće i naknade za zaposlene planirani su u 2023.godini u iznosu 2.774.198€, a realizirani su u iznosu od 1.340.910€ te se odnose na rashode za plaće zaposlenih, doprinose za obvezno zdravstveno osiguranje i ostalih rashoda za materijalna prava kao što su regres, pomoć za dugotrajno bolovanje i sl.</w:t>
      </w:r>
    </w:p>
    <w:p w14:paraId="0641F1F2" w14:textId="2AEB7B2D" w:rsidR="00830118" w:rsidRDefault="00830118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131E9" w14:textId="046DEED9" w:rsidR="00830118" w:rsidRDefault="00830118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</w:p>
    <w:p w14:paraId="08709D3A" w14:textId="02ABFFFF" w:rsidR="00830118" w:rsidRDefault="000E53B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0E53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aterijalni rashodi planirani su u</w:t>
      </w:r>
      <w:r w:rsidR="00E30890">
        <w:rPr>
          <w:rFonts w:ascii="Times New Roman" w:hAnsi="Times New Roman" w:cs="Times New Roman"/>
          <w:sz w:val="24"/>
          <w:szCs w:val="24"/>
        </w:rPr>
        <w:t xml:space="preserve"> 2023.godini u</w:t>
      </w:r>
      <w:r>
        <w:rPr>
          <w:rFonts w:ascii="Times New Roman" w:hAnsi="Times New Roman" w:cs="Times New Roman"/>
          <w:sz w:val="24"/>
          <w:szCs w:val="24"/>
        </w:rPr>
        <w:t xml:space="preserve"> iznosu </w:t>
      </w:r>
      <w:r w:rsidR="00E30890">
        <w:rPr>
          <w:rFonts w:ascii="Times New Roman" w:hAnsi="Times New Roman" w:cs="Times New Roman"/>
          <w:sz w:val="24"/>
          <w:szCs w:val="24"/>
        </w:rPr>
        <w:t>od 435.704€ a ostvareni su u iznosu 273.719€ što čini 62,82% izvršenja plana a odnose se na redovno poslovanje Odvjetništva.</w:t>
      </w:r>
    </w:p>
    <w:p w14:paraId="1B88821A" w14:textId="77777777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56F27" w14:textId="44084FBC" w:rsidR="00E30890" w:rsidRPr="00E30890" w:rsidRDefault="00E30890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90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</w:p>
    <w:p w14:paraId="7D28964E" w14:textId="5EF3D638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planirani su u iznosu 1.593€, a realizirani su u iznosu od 627€. U ove rashode spadaju bankarske usluge, usluge platnog prometa te kamate za financijski leasing službenog vozila.</w:t>
      </w:r>
    </w:p>
    <w:p w14:paraId="4B6E0AB8" w14:textId="579E0FA8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B7F90" w14:textId="3A24F6D4" w:rsidR="00E30890" w:rsidRPr="00E30890" w:rsidRDefault="00E30890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90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09CBFC83" w14:textId="5F05DBEB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rashodi su planirani u iznosu od 39.909€, a ostvareni su u iznosu od 4.126€. Odnose se na uredsku opremu i namještaj, glavnicu za otplatu financijskog leasinga službenog vozila i ulaganja na građevinskim objektima koja se nisu realizirala do 30.06.2023.godine</w:t>
      </w:r>
    </w:p>
    <w:p w14:paraId="69A34580" w14:textId="77777777" w:rsidR="00B02DEB" w:rsidRDefault="00B02DEB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C43B3" w14:textId="74332870" w:rsidR="00830118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21.08.2023.</w:t>
      </w:r>
    </w:p>
    <w:p w14:paraId="060C1F5F" w14:textId="4ADF502E" w:rsidR="007523CB" w:rsidRPr="008B50EF" w:rsidRDefault="007523CB" w:rsidP="00400019">
      <w:pPr>
        <w:rPr>
          <w:rFonts w:ascii="Times New Roman" w:hAnsi="Times New Roman" w:cs="Times New Roman"/>
          <w:sz w:val="24"/>
          <w:szCs w:val="24"/>
        </w:rPr>
      </w:pPr>
    </w:p>
    <w:sectPr w:rsidR="007523CB" w:rsidRPr="008B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3B63" w14:textId="77777777" w:rsidR="002D239A" w:rsidRDefault="002D239A" w:rsidP="008B50EF">
      <w:pPr>
        <w:spacing w:after="0" w:line="240" w:lineRule="auto"/>
      </w:pPr>
      <w:r>
        <w:separator/>
      </w:r>
    </w:p>
  </w:endnote>
  <w:endnote w:type="continuationSeparator" w:id="0">
    <w:p w14:paraId="3E6BF3AE" w14:textId="77777777" w:rsidR="002D239A" w:rsidRDefault="002D239A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2005" w14:textId="77777777" w:rsidR="002D239A" w:rsidRDefault="002D239A" w:rsidP="008B50EF">
      <w:pPr>
        <w:spacing w:after="0" w:line="240" w:lineRule="auto"/>
      </w:pPr>
      <w:r>
        <w:separator/>
      </w:r>
    </w:p>
  </w:footnote>
  <w:footnote w:type="continuationSeparator" w:id="0">
    <w:p w14:paraId="68D4870B" w14:textId="77777777" w:rsidR="002D239A" w:rsidRDefault="002D239A" w:rsidP="008B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19"/>
    <w:rsid w:val="000E53BB"/>
    <w:rsid w:val="00121E5E"/>
    <w:rsid w:val="001D7214"/>
    <w:rsid w:val="001E14E4"/>
    <w:rsid w:val="00290C6A"/>
    <w:rsid w:val="002D239A"/>
    <w:rsid w:val="00381ACA"/>
    <w:rsid w:val="00384817"/>
    <w:rsid w:val="003B77E4"/>
    <w:rsid w:val="00400019"/>
    <w:rsid w:val="004656F5"/>
    <w:rsid w:val="007523CB"/>
    <w:rsid w:val="00830118"/>
    <w:rsid w:val="00847846"/>
    <w:rsid w:val="008B50EF"/>
    <w:rsid w:val="00984F2F"/>
    <w:rsid w:val="00A349AB"/>
    <w:rsid w:val="00B02DEB"/>
    <w:rsid w:val="00C9692A"/>
    <w:rsid w:val="00D61907"/>
    <w:rsid w:val="00D86D44"/>
    <w:rsid w:val="00E30890"/>
    <w:rsid w:val="00E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  <w15:chartTrackingRefBased/>
  <w15:docId w15:val="{515A7D24-CE12-4E76-A9BD-8350CE02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IZ NADLEŽNOG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1877114319043452"/>
          <c:y val="0.13924603174603176"/>
          <c:w val="0.64743256051326914"/>
          <c:h val="0.67792307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16-4FD9-9864-266AE63DE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">
                  <c:v>3249944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6-4FD9-9864-266AE63DE12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16-4FD9-9864-266AE63DE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 formatCode="#,##0">
                  <c:v>1496918.96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16-4FD9-9864-266AE63DE12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 formatCode="#,##0">
                  <c:v>1619311.23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16-4FD9-9864-266AE63DE1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034472"/>
        <c:axId val="392034800"/>
      </c:barChart>
      <c:catAx>
        <c:axId val="39203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800"/>
        <c:crosses val="autoZero"/>
        <c:auto val="1"/>
        <c:lblAlgn val="ctr"/>
        <c:lblOffset val="100"/>
        <c:noMultiLvlLbl val="0"/>
      </c:catAx>
      <c:valAx>
        <c:axId val="39203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VLASTITI PRIHODI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8.6984339134729929E-2"/>
          <c:y val="0.13786941580756015"/>
          <c:w val="0.6793133238418998"/>
          <c:h val="0.6510268690640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">
                  <c:v>1460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08-415A-8FB9-0C4CE915791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 formatCode="#,##0">
                  <c:v>579.30999999999995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08-415A-8FB9-0C4CE915791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#,##0">
                  <c:v>70.08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08-415A-8FB9-0C4CE9157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0885096"/>
        <c:axId val="740886736"/>
      </c:barChart>
      <c:catAx>
        <c:axId val="74088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0886736"/>
        <c:crosses val="autoZero"/>
        <c:auto val="1"/>
        <c:lblAlgn val="ctr"/>
        <c:lblOffset val="100"/>
        <c:noMultiLvlLbl val="0"/>
      </c:catAx>
      <c:valAx>
        <c:axId val="74088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0885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Planirani i izvršeni rashodi za zaposlene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List1!$B$2</c:f>
              <c:numCache>
                <c:formatCode>#,##0</c:formatCode>
                <c:ptCount val="1"/>
                <c:pt idx="0">
                  <c:v>2774198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F-4C56-A55A-C8CCBD7D675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List1!$C$2</c:f>
              <c:numCache>
                <c:formatCode>#,##0</c:formatCode>
                <c:ptCount val="1"/>
                <c:pt idx="0">
                  <c:v>1248182.03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CF-4C56-A55A-C8CCBD7D675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List1!$D$2</c:f>
              <c:numCache>
                <c:formatCode>#,##0</c:formatCode>
                <c:ptCount val="1"/>
                <c:pt idx="0">
                  <c:v>1340909.6299999999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CF-4C56-A55A-C8CCBD7D6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004456"/>
        <c:axId val="733004784"/>
      </c:barChart>
      <c:catAx>
        <c:axId val="73300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784"/>
        <c:crosses val="autoZero"/>
        <c:auto val="1"/>
        <c:lblAlgn val="ctr"/>
        <c:lblOffset val="100"/>
        <c:noMultiLvlLbl val="0"/>
      </c:catAx>
      <c:valAx>
        <c:axId val="73300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Značajniji rashodi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97286</c:v>
                </c:pt>
                <c:pt idx="1">
                  <c:v>42167</c:v>
                </c:pt>
                <c:pt idx="2">
                  <c:v>287757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C-4B62-AC68-6E6CE8506F8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39621.449999999997</c:v>
                </c:pt>
                <c:pt idx="1">
                  <c:v>17134.509999999998</c:v>
                </c:pt>
                <c:pt idx="2">
                  <c:v>186900.26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C-4B62-AC68-6E6CE8506F8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List1!$D$2:$D$4</c:f>
              <c:numCache>
                <c:formatCode>#,##0</c:formatCode>
                <c:ptCount val="3"/>
                <c:pt idx="0">
                  <c:v>46274.68</c:v>
                </c:pt>
                <c:pt idx="1">
                  <c:v>17970.38</c:v>
                </c:pt>
                <c:pt idx="2">
                  <c:v>208518.6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3C-4B62-AC68-6E6CE8506F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637664"/>
        <c:axId val="851643240"/>
      </c:barChart>
      <c:catAx>
        <c:axId val="8516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51643240"/>
        <c:crosses val="autoZero"/>
        <c:auto val="1"/>
        <c:lblAlgn val="ctr"/>
        <c:lblOffset val="100"/>
        <c:noMultiLvlLbl val="0"/>
      </c:catAx>
      <c:valAx>
        <c:axId val="85164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516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Štrkalj</dc:creator>
  <cp:keywords/>
  <dc:description/>
  <cp:lastModifiedBy>Helena Štrkalj</cp:lastModifiedBy>
  <cp:revision>6</cp:revision>
  <dcterms:created xsi:type="dcterms:W3CDTF">2023-08-21T09:29:00Z</dcterms:created>
  <dcterms:modified xsi:type="dcterms:W3CDTF">2023-11-15T11:37:00Z</dcterms:modified>
</cp:coreProperties>
</file>