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0F4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CFACF11" wp14:editId="0CE67055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57A25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5B2BBE8C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3839EA49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20DDBBCD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757A73AC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5B48345" w14:textId="1D654BCE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1/2024</w:t>
      </w:r>
    </w:p>
    <w:p w14:paraId="291CDC96" w14:textId="01E484CD" w:rsidR="003A0496" w:rsidRDefault="004272F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7355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2024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3473D55" w14:textId="77777777" w:rsidR="005B468D" w:rsidRDefault="005B468D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6F08D3B9" w14:textId="77777777"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AF44FC" w14:textId="179BEC69"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89/2019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E80F0B" w:rsidRPr="00E80F0B">
        <w:rPr>
          <w:rFonts w:ascii="Arial" w:eastAsia="Times New Roman" w:hAnsi="Arial" w:cs="Arial"/>
          <w:sz w:val="24"/>
          <w:szCs w:val="24"/>
          <w:lang w:eastAsia="hr-HR"/>
        </w:rPr>
        <w:t>155/2023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; u daljnjem tekstu: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12. 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br.</w:t>
      </w:r>
      <w:r w:rsidR="00AA397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674B4">
        <w:rPr>
          <w:rFonts w:ascii="Arial" w:eastAsia="Times New Roman" w:hAnsi="Arial" w:cs="Arial"/>
          <w:sz w:val="24"/>
          <w:szCs w:val="24"/>
          <w:lang w:eastAsia="hr-HR"/>
        </w:rPr>
        <w:t>44</w:t>
      </w:r>
      <w:r w:rsidR="00AA3979" w:rsidRPr="00C674B4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, web-stranicama Ministarstva pravosuđa i uprave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8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9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DD1F7D">
        <w:rPr>
          <w:rFonts w:ascii="Arial" w:hAnsi="Arial" w:cs="Arial"/>
          <w:sz w:val="24"/>
          <w:szCs w:val="24"/>
        </w:rPr>
        <w:t xml:space="preserve">)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vatskog zavoda za zapošljavanje (</w:t>
      </w:r>
      <w:hyperlink r:id="rId10" w:history="1">
        <w:r w:rsidR="00DD1F7D" w:rsidRPr="005B45D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zapisnič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>ar</w:t>
      </w:r>
      <w:r w:rsidR="00E06BE8">
        <w:rPr>
          <w:rFonts w:ascii="Arial" w:eastAsia="Times New Roman" w:hAnsi="Arial" w:cs="Arial"/>
          <w:sz w:val="24"/>
          <w:szCs w:val="24"/>
          <w:lang w:eastAsia="hr-HR"/>
        </w:rPr>
        <w:t xml:space="preserve"> u državnom odvjetništvu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E06BE8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="004E5596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izvršitelj/ic</w:t>
      </w:r>
      <w:r w:rsidR="00E06BE8" w:rsidRPr="002C469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a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14:paraId="1EF65D3A" w14:textId="77777777"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C634033" w14:textId="5F2A6810" w:rsidR="00393255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14:paraId="78E70733" w14:textId="77777777" w:rsidR="002C4693" w:rsidRPr="000B6189" w:rsidRDefault="002C4693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244AAA6" w14:textId="25C0BAEA" w:rsidR="003A0496" w:rsidRPr="00E80F0B" w:rsidRDefault="00393255" w:rsidP="00E80F0B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</w:t>
      </w:r>
      <w:r w:rsidR="00E06BE8">
        <w:rPr>
          <w:rFonts w:ascii="Arial" w:hAnsi="Arial" w:cs="Arial"/>
          <w:sz w:val="24"/>
          <w:szCs w:val="24"/>
        </w:rPr>
        <w:t>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4E5596">
        <w:rPr>
          <w:rFonts w:ascii="Arial" w:hAnsi="Arial" w:cs="Arial"/>
          <w:sz w:val="24"/>
          <w:szCs w:val="24"/>
        </w:rPr>
        <w:t>radn</w:t>
      </w:r>
      <w:r w:rsidR="00E06BE8">
        <w:rPr>
          <w:rFonts w:ascii="Arial" w:hAnsi="Arial" w:cs="Arial"/>
          <w:sz w:val="24"/>
          <w:szCs w:val="24"/>
        </w:rPr>
        <w:t>og</w:t>
      </w:r>
      <w:r w:rsidR="00EC2C38" w:rsidRPr="00EC2C38">
        <w:rPr>
          <w:rFonts w:ascii="Arial" w:hAnsi="Arial" w:cs="Arial"/>
          <w:sz w:val="24"/>
          <w:szCs w:val="24"/>
        </w:rPr>
        <w:t xml:space="preserve"> mjesta</w:t>
      </w:r>
      <w:r w:rsidR="002C4693">
        <w:rPr>
          <w:rFonts w:ascii="Arial" w:hAnsi="Arial" w:cs="Arial"/>
          <w:sz w:val="24"/>
          <w:szCs w:val="24"/>
        </w:rPr>
        <w:t xml:space="preserve"> zapisničar</w:t>
      </w:r>
      <w:r w:rsidR="00C246DB">
        <w:rPr>
          <w:rFonts w:ascii="Arial" w:hAnsi="Arial" w:cs="Arial"/>
          <w:sz w:val="24"/>
          <w:szCs w:val="24"/>
        </w:rPr>
        <w:t>a</w:t>
      </w:r>
      <w:r w:rsidR="002C4693">
        <w:rPr>
          <w:rFonts w:ascii="Arial" w:hAnsi="Arial" w:cs="Arial"/>
          <w:sz w:val="24"/>
          <w:szCs w:val="24"/>
        </w:rPr>
        <w:t xml:space="preserve"> u državnom odvjetništvu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14:paraId="54E0FDDB" w14:textId="77777777" w:rsidR="00393255" w:rsidRPr="00E71721" w:rsidRDefault="00393255" w:rsidP="00E71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64BD9E" w14:textId="07B1E5E1" w:rsidR="00393255" w:rsidRDefault="00E06BE8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EC2C38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Opis poslova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radnog mjesta </w:t>
      </w:r>
      <w:r w:rsidR="004E5596" w:rsidRPr="004E5596">
        <w:rPr>
          <w:rFonts w:ascii="Arial" w:eastAsia="Times New Roman" w:hAnsi="Arial" w:cs="Arial"/>
          <w:b/>
          <w:sz w:val="24"/>
          <w:szCs w:val="24"/>
          <w:lang w:eastAsia="hr-HR"/>
        </w:rPr>
        <w:t>zapisničara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državnom odvjetništvu</w:t>
      </w:r>
    </w:p>
    <w:p w14:paraId="7ECB42F7" w14:textId="77777777" w:rsidR="004E5596" w:rsidRDefault="004E5596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6D50580" w14:textId="77777777" w:rsidR="004E5596" w:rsidRPr="004E5596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obavlja poslove za</w:t>
      </w:r>
      <w:r>
        <w:rPr>
          <w:rFonts w:ascii="Arial" w:eastAsia="Times New Roman" w:hAnsi="Arial" w:cs="Arial"/>
          <w:sz w:val="24"/>
          <w:szCs w:val="24"/>
          <w:lang w:eastAsia="hr-HR"/>
        </w:rPr>
        <w:t>pisničara u prethodnom postupku</w:t>
      </w:r>
    </w:p>
    <w:p w14:paraId="4540DE6F" w14:textId="77777777" w:rsidR="004E5596" w:rsidRPr="004E5596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obavlja druge administrativne poslove (prepisivanje tipskih dopisa na temelju </w:t>
      </w:r>
    </w:p>
    <w:p w14:paraId="64A2277B" w14:textId="77777777" w:rsidR="004E5596" w:rsidRPr="004E5596" w:rsidRDefault="004E5596" w:rsidP="001D756A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predložaka i naredbe drž</w:t>
      </w:r>
      <w:r>
        <w:rPr>
          <w:rFonts w:ascii="Arial" w:eastAsia="Times New Roman" w:hAnsi="Arial" w:cs="Arial"/>
          <w:sz w:val="24"/>
          <w:szCs w:val="24"/>
          <w:lang w:eastAsia="hr-HR"/>
        </w:rPr>
        <w:t>avnog odvjetnika ili zamjenika)</w:t>
      </w:r>
    </w:p>
    <w:p w14:paraId="3BD18DC0" w14:textId="77777777" w:rsidR="001D756A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unos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podatke u CTS, uređuje i predaje spise na otpremu</w:t>
      </w:r>
    </w:p>
    <w:p w14:paraId="7137C016" w14:textId="77777777" w:rsidR="004E5596" w:rsidRPr="001D756A" w:rsidRDefault="004E5596" w:rsidP="001D756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unos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podatke</w:t>
      </w:r>
      <w:r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Pr="001D756A">
        <w:rPr>
          <w:rFonts w:ascii="Arial" w:eastAsia="Times New Roman" w:hAnsi="Arial" w:cs="Arial"/>
          <w:sz w:val="24"/>
          <w:szCs w:val="24"/>
          <w:lang w:eastAsia="hr-HR"/>
        </w:rPr>
        <w:t>upisnik za vrijeme dežurstva</w:t>
      </w:r>
    </w:p>
    <w:p w14:paraId="02D0F4D2" w14:textId="77777777" w:rsidR="004E5596" w:rsidRPr="004E5596" w:rsidRDefault="001D756A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obavlja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i druge srodne poslove u skladu s Poslovnikom državnog odvjetništva.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cr/>
      </w:r>
    </w:p>
    <w:p w14:paraId="740B106D" w14:textId="6782201A" w:rsidR="00E06BE8" w:rsidRDefault="00E06BE8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367A46" w14:textId="583BC2ED" w:rsidR="00E06BE8" w:rsidRPr="00E06BE8" w:rsidRDefault="00E06BE8" w:rsidP="00E06B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06BE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2. Podaci o plaći radnog mjesta zapisničara u državnom odvjetništvu</w:t>
      </w:r>
    </w:p>
    <w:p w14:paraId="0616850D" w14:textId="43FD806F" w:rsidR="00E06BE8" w:rsidRDefault="00E06BE8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DC8619" w14:textId="7C8148E8" w:rsidR="00323CBE" w:rsidRDefault="00323CBE" w:rsidP="00323CB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36F15696" w14:textId="6393903B" w:rsidR="00323CBE" w:rsidRDefault="00323CBE" w:rsidP="00E06B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111C2C" w14:textId="5E44C242" w:rsidR="00323CBE" w:rsidRDefault="00323CBE" w:rsidP="00E06B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zapisničar u državnom odvjetništvu, u skladu s odredbom članka 7. stavka 2. te pripadajućom </w:t>
      </w:r>
      <w:r w:rsidRPr="00323CBE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2. Posebna radna mjesta u državnoj službi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o nazivima radnih mjesta, uvjetima za raspored i koeficijentima za obračun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plaće u državnoj službi („Narodne novine“, broj 22/2024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1,44.</w:t>
      </w:r>
    </w:p>
    <w:p w14:paraId="050A0791" w14:textId="77777777" w:rsidR="00323CBE" w:rsidRDefault="00323CB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5C01A18" w14:textId="74C357BE" w:rsidR="003A0496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Sadržaj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testiranja </w:t>
      </w:r>
    </w:p>
    <w:p w14:paraId="25B5E1F1" w14:textId="77777777" w:rsidR="0076476E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DA98F26" w14:textId="77777777"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7F55">
        <w:rPr>
          <w:rFonts w:ascii="Arial" w:hAnsi="Arial" w:cs="Arial"/>
          <w:sz w:val="24"/>
          <w:szCs w:val="24"/>
        </w:rPr>
        <w:t>Testiranje kandidata provodi se u dvije faze. Prva faza testiranja sastoji se od</w:t>
      </w:r>
      <w:r w:rsidR="00985E8B">
        <w:rPr>
          <w:rFonts w:ascii="Arial" w:hAnsi="Arial" w:cs="Arial"/>
          <w:sz w:val="24"/>
          <w:szCs w:val="24"/>
        </w:rPr>
        <w:t xml:space="preserve"> </w:t>
      </w:r>
      <w:r w:rsidRPr="002C7F55">
        <w:rPr>
          <w:rFonts w:ascii="Arial" w:hAnsi="Arial" w:cs="Arial"/>
          <w:sz w:val="24"/>
          <w:szCs w:val="24"/>
        </w:rPr>
        <w:t>provjere znanja o organizaciji i načinu rada u držav</w:t>
      </w:r>
      <w:r w:rsidR="00CD41E7">
        <w:rPr>
          <w:rFonts w:ascii="Arial" w:hAnsi="Arial" w:cs="Arial"/>
          <w:sz w:val="24"/>
          <w:szCs w:val="24"/>
        </w:rPr>
        <w:t xml:space="preserve">nom odvjetništvu, dok se druga </w:t>
      </w:r>
      <w:r w:rsidRPr="002C7F55">
        <w:rPr>
          <w:rFonts w:ascii="Arial" w:hAnsi="Arial" w:cs="Arial"/>
          <w:sz w:val="24"/>
          <w:szCs w:val="24"/>
        </w:rPr>
        <w:t xml:space="preserve"> faza odnosi na provjeru znanja, sposobnosti i vještina bitnih za obavljanje poslova radnog mjesta na koje se službenik prima. </w:t>
      </w:r>
    </w:p>
    <w:p w14:paraId="7CE59246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96FBC" w14:textId="77777777"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Prv</w:t>
      </w:r>
      <w:r w:rsidR="00985E8B" w:rsidRPr="00381153">
        <w:rPr>
          <w:rFonts w:ascii="Arial" w:hAnsi="Arial" w:cs="Arial"/>
          <w:sz w:val="24"/>
          <w:szCs w:val="24"/>
          <w:u w:val="single"/>
        </w:rPr>
        <w:t>a faza testiranja</w:t>
      </w:r>
      <w:r w:rsidR="00985E8B">
        <w:rPr>
          <w:rFonts w:ascii="Arial" w:hAnsi="Arial" w:cs="Arial"/>
          <w:sz w:val="24"/>
          <w:szCs w:val="24"/>
        </w:rPr>
        <w:t xml:space="preserve"> sastoji se od</w:t>
      </w:r>
      <w:r w:rsidRPr="002C7F55">
        <w:rPr>
          <w:rFonts w:ascii="Arial" w:hAnsi="Arial" w:cs="Arial"/>
          <w:sz w:val="24"/>
          <w:szCs w:val="24"/>
        </w:rPr>
        <w:t xml:space="preserve"> pisane provjere znanja o organizaciji i načinu rada u državnom odvjetništvu (u </w:t>
      </w:r>
      <w:r w:rsidR="0092107F">
        <w:rPr>
          <w:rFonts w:ascii="Arial" w:hAnsi="Arial" w:cs="Arial"/>
          <w:sz w:val="24"/>
          <w:szCs w:val="24"/>
        </w:rPr>
        <w:t>ukupnom trajanju od 20 minuta). O</w:t>
      </w:r>
      <w:r w:rsidRPr="002C7F55">
        <w:rPr>
          <w:rFonts w:ascii="Arial" w:hAnsi="Arial" w:cs="Arial"/>
          <w:sz w:val="24"/>
          <w:szCs w:val="24"/>
        </w:rPr>
        <w:t>buhva</w:t>
      </w:r>
      <w:r w:rsidR="0064520D">
        <w:rPr>
          <w:rFonts w:ascii="Arial" w:hAnsi="Arial" w:cs="Arial"/>
          <w:sz w:val="24"/>
          <w:szCs w:val="24"/>
        </w:rPr>
        <w:t xml:space="preserve">ća pisani test od 10 pitanja, </w:t>
      </w:r>
      <w:r w:rsidRPr="002C7F55">
        <w:rPr>
          <w:rFonts w:ascii="Arial" w:hAnsi="Arial" w:cs="Arial"/>
          <w:sz w:val="24"/>
          <w:szCs w:val="24"/>
        </w:rPr>
        <w:t xml:space="preserve">za svaki točan odgovor dodjeljuje </w:t>
      </w:r>
      <w:r w:rsidR="0064520D">
        <w:rPr>
          <w:rFonts w:ascii="Arial" w:hAnsi="Arial" w:cs="Arial"/>
          <w:sz w:val="24"/>
          <w:szCs w:val="24"/>
        </w:rPr>
        <w:t xml:space="preserve">se </w:t>
      </w:r>
      <w:r w:rsidRPr="002C7F55">
        <w:rPr>
          <w:rFonts w:ascii="Arial" w:hAnsi="Arial" w:cs="Arial"/>
          <w:sz w:val="24"/>
          <w:szCs w:val="24"/>
        </w:rPr>
        <w:t xml:space="preserve">po 1 bod. Kandidati koji su ostvarili najbolje rezultate u prvoj fazi testiranja, i to 15 kandidata upućuju se u drugu fazu testiranja. Ako je u prvoj fazi testiranja zadovoljilo manje od 15 kandidata, u drugu fazu postupka pozvat će se svi kandidati koji su zadovoljili u prvoj fazi testiranja. Svi kandidati koji dijele 15. mjesto u prvoj fazi testiranja pozvat će se u drugu fazu testiranja. </w:t>
      </w:r>
    </w:p>
    <w:p w14:paraId="66B02CC7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2B1F3" w14:textId="77777777" w:rsidR="00261AE6" w:rsidRDefault="0076476E" w:rsidP="00CA632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Druga faza testiranja</w:t>
      </w:r>
      <w:r w:rsidR="00DF6987">
        <w:rPr>
          <w:rFonts w:ascii="Arial" w:hAnsi="Arial" w:cs="Arial"/>
          <w:sz w:val="24"/>
          <w:szCs w:val="24"/>
        </w:rPr>
        <w:t xml:space="preserve"> sastoji se od </w:t>
      </w:r>
      <w:r w:rsidRPr="00DF6987">
        <w:rPr>
          <w:rFonts w:ascii="Arial" w:hAnsi="Arial" w:cs="Arial"/>
          <w:sz w:val="24"/>
          <w:szCs w:val="24"/>
        </w:rPr>
        <w:t xml:space="preserve">provjere znanja rada na </w:t>
      </w:r>
      <w:r w:rsidR="00381153" w:rsidRPr="00DF6987">
        <w:rPr>
          <w:rFonts w:ascii="Arial" w:hAnsi="Arial" w:cs="Arial"/>
          <w:sz w:val="24"/>
          <w:szCs w:val="24"/>
        </w:rPr>
        <w:t xml:space="preserve">stolnom </w:t>
      </w:r>
      <w:r w:rsidRPr="00DF6987">
        <w:rPr>
          <w:rFonts w:ascii="Arial" w:hAnsi="Arial" w:cs="Arial"/>
          <w:sz w:val="24"/>
          <w:szCs w:val="24"/>
        </w:rPr>
        <w:t>računalu</w:t>
      </w:r>
      <w:r w:rsidR="00381153" w:rsidRPr="00DF6987">
        <w:rPr>
          <w:rFonts w:ascii="Arial" w:hAnsi="Arial" w:cs="Arial"/>
          <w:sz w:val="24"/>
          <w:szCs w:val="24"/>
        </w:rPr>
        <w:t xml:space="preserve">  (uređivanje </w:t>
      </w:r>
      <w:r w:rsidR="00CA632D">
        <w:rPr>
          <w:rFonts w:ascii="Arial" w:hAnsi="Arial" w:cs="Arial"/>
          <w:sz w:val="24"/>
          <w:szCs w:val="24"/>
        </w:rPr>
        <w:t>teksta i tablica u Wordu i Exce</w:t>
      </w:r>
      <w:r w:rsidR="00381153" w:rsidRPr="00DF6987">
        <w:rPr>
          <w:rFonts w:ascii="Arial" w:hAnsi="Arial" w:cs="Arial"/>
          <w:sz w:val="24"/>
          <w:szCs w:val="24"/>
        </w:rPr>
        <w:t xml:space="preserve">lu), test se sastoji od 10 </w:t>
      </w:r>
      <w:r w:rsidR="0092107F" w:rsidRPr="00DF6987">
        <w:rPr>
          <w:rFonts w:ascii="Arial" w:hAnsi="Arial" w:cs="Arial"/>
          <w:sz w:val="24"/>
          <w:szCs w:val="24"/>
        </w:rPr>
        <w:t>zadataka</w:t>
      </w:r>
      <w:r w:rsidR="00381153" w:rsidRPr="00DF6987">
        <w:rPr>
          <w:rFonts w:ascii="Arial" w:hAnsi="Arial" w:cs="Arial"/>
          <w:sz w:val="24"/>
          <w:szCs w:val="24"/>
        </w:rPr>
        <w:t xml:space="preserve">, </w:t>
      </w:r>
      <w:r w:rsidR="00985E8B" w:rsidRPr="00DF6987">
        <w:rPr>
          <w:rFonts w:ascii="Arial" w:hAnsi="Arial" w:cs="Arial"/>
          <w:sz w:val="24"/>
          <w:szCs w:val="24"/>
        </w:rPr>
        <w:t xml:space="preserve">a </w:t>
      </w:r>
      <w:r w:rsidRPr="00DF6987">
        <w:rPr>
          <w:rFonts w:ascii="Arial" w:hAnsi="Arial" w:cs="Arial"/>
          <w:sz w:val="24"/>
          <w:szCs w:val="24"/>
        </w:rPr>
        <w:t xml:space="preserve">za svaki </w:t>
      </w:r>
      <w:r w:rsidR="0092107F" w:rsidRPr="00DF6987">
        <w:rPr>
          <w:rFonts w:ascii="Arial" w:hAnsi="Arial" w:cs="Arial"/>
          <w:sz w:val="24"/>
          <w:szCs w:val="24"/>
        </w:rPr>
        <w:t xml:space="preserve">uspješno riješen zadatak </w:t>
      </w:r>
      <w:r w:rsidR="003A3D36">
        <w:rPr>
          <w:rFonts w:ascii="Arial" w:hAnsi="Arial" w:cs="Arial"/>
          <w:sz w:val="24"/>
          <w:szCs w:val="24"/>
        </w:rPr>
        <w:t>dodjeljuje se</w:t>
      </w:r>
      <w:r w:rsidR="00985E8B" w:rsidRPr="00DF6987">
        <w:rPr>
          <w:rFonts w:ascii="Arial" w:hAnsi="Arial" w:cs="Arial"/>
          <w:sz w:val="24"/>
          <w:szCs w:val="24"/>
        </w:rPr>
        <w:t xml:space="preserve"> 1 bod</w:t>
      </w:r>
      <w:r w:rsidR="00AE6B80">
        <w:rPr>
          <w:rFonts w:ascii="Arial" w:hAnsi="Arial" w:cs="Arial"/>
          <w:sz w:val="24"/>
          <w:szCs w:val="24"/>
        </w:rPr>
        <w:t>.</w:t>
      </w:r>
      <w:r w:rsidRPr="00DF6987">
        <w:rPr>
          <w:rFonts w:ascii="Arial" w:hAnsi="Arial" w:cs="Arial"/>
          <w:sz w:val="24"/>
          <w:szCs w:val="24"/>
        </w:rPr>
        <w:t xml:space="preserve"> </w:t>
      </w:r>
    </w:p>
    <w:p w14:paraId="5214BF66" w14:textId="77777777" w:rsidR="00E06BE8" w:rsidRDefault="00E06BE8" w:rsidP="00DF69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1D940" w14:textId="183F5E63" w:rsidR="00381153" w:rsidRPr="00DF6987" w:rsidRDefault="00E06BE8" w:rsidP="00DF69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Druga </w:t>
      </w:r>
      <w:r w:rsidR="00381153" w:rsidRPr="00DF6987">
        <w:rPr>
          <w:rFonts w:ascii="Arial" w:hAnsi="Arial" w:cs="Arial"/>
          <w:sz w:val="24"/>
          <w:szCs w:val="24"/>
        </w:rPr>
        <w:t>faza testiranja uključuje i provjeru</w:t>
      </w:r>
      <w:r w:rsidR="0076476E" w:rsidRPr="00DF6987">
        <w:rPr>
          <w:rFonts w:ascii="Arial" w:hAnsi="Arial" w:cs="Arial"/>
          <w:sz w:val="24"/>
          <w:szCs w:val="24"/>
        </w:rPr>
        <w:t xml:space="preserve"> vještine prijepisa </w:t>
      </w:r>
      <w:r w:rsidR="00381153" w:rsidRPr="00DF6987">
        <w:rPr>
          <w:rFonts w:ascii="Arial" w:hAnsi="Arial" w:cs="Arial"/>
          <w:sz w:val="24"/>
          <w:szCs w:val="24"/>
        </w:rPr>
        <w:t xml:space="preserve">(10 bodova) </w:t>
      </w:r>
      <w:r w:rsidR="0076476E" w:rsidRPr="00DF6987">
        <w:rPr>
          <w:rFonts w:ascii="Arial" w:hAnsi="Arial" w:cs="Arial"/>
          <w:sz w:val="24"/>
          <w:szCs w:val="24"/>
        </w:rPr>
        <w:t>- sastoji se od prijepisa zadanog teksta na računalu u trajanju od 5 minuta, a ocjenjuje se brzina (ukupni bro</w:t>
      </w:r>
      <w:r w:rsidR="00381153" w:rsidRPr="00DF6987">
        <w:rPr>
          <w:rFonts w:ascii="Arial" w:hAnsi="Arial" w:cs="Arial"/>
          <w:sz w:val="24"/>
          <w:szCs w:val="24"/>
        </w:rPr>
        <w:t>j znakova) i točnost prijepisa</w:t>
      </w:r>
      <w:r w:rsidR="00261AE6" w:rsidRPr="00DF6987">
        <w:rPr>
          <w:rFonts w:ascii="Arial" w:hAnsi="Arial" w:cs="Arial"/>
          <w:sz w:val="24"/>
          <w:szCs w:val="24"/>
        </w:rPr>
        <w:t>.</w:t>
      </w:r>
    </w:p>
    <w:p w14:paraId="14181ED4" w14:textId="77777777" w:rsidR="00381153" w:rsidRPr="00381153" w:rsidRDefault="00381153" w:rsidP="00381153">
      <w:pPr>
        <w:pStyle w:val="Odlomakpopisa"/>
        <w:rPr>
          <w:rFonts w:ascii="Arial" w:hAnsi="Arial" w:cs="Arial"/>
          <w:sz w:val="24"/>
          <w:szCs w:val="24"/>
        </w:rPr>
      </w:pPr>
    </w:p>
    <w:p w14:paraId="7C6375CA" w14:textId="77777777" w:rsidR="00C052D5" w:rsidRPr="00261AE6" w:rsidRDefault="00261AE6" w:rsidP="00C052D5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b/>
          <w:sz w:val="24"/>
          <w:szCs w:val="24"/>
          <w:lang w:eastAsia="hr-HR"/>
        </w:rPr>
        <w:t>4. Način i pravila testiranja</w:t>
      </w:r>
    </w:p>
    <w:p w14:paraId="0EAAD13A" w14:textId="77777777" w:rsidR="00261AE6" w:rsidRP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 Testiranje i razgovor s kandidatima  provodi Komisija za provedbu javnog natječaja (u daljnjem tekstu: Komisija).</w:t>
      </w:r>
    </w:p>
    <w:p w14:paraId="4A2967E0" w14:textId="77777777" w:rsid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javni natječaj koji ispunjavaju 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formalne uvjete iz javnog natječaja, a čije su prijave pravodobne i potpune.</w:t>
      </w:r>
    </w:p>
    <w:p w14:paraId="3182D2FE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017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nisu u mogućnosti dokazati identitet ne mogu pristupiti testiranju. Smatra se da je kandidat povukao svoju prijavu na javni natječaj ako nije pristupio testiranju te se više neće smatrati kandidatom.</w:t>
      </w:r>
    </w:p>
    <w:p w14:paraId="02E53338" w14:textId="77777777" w:rsidR="00C6017E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prvom dijelu testiranja 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>koje se sastoji od pisane provjere znanja o organizaciji i načinu rada u državnom odvjetništvu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, pri čemu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 xml:space="preserve"> nije dozvoljeno koristiti se zakonima, drugom literaturom ili bilješkama.</w:t>
      </w:r>
      <w:r w:rsidR="00CD41E7" w:rsidRPr="00CD41E7">
        <w:t xml:space="preserve"> </w:t>
      </w:r>
    </w:p>
    <w:p w14:paraId="2DEA8FC3" w14:textId="77777777" w:rsidR="0092107F" w:rsidRDefault="0092107F" w:rsidP="0092107F">
      <w:pPr>
        <w:spacing w:after="0" w:line="240" w:lineRule="auto"/>
        <w:ind w:firstLine="708"/>
        <w:jc w:val="both"/>
      </w:pPr>
      <w:r w:rsidRPr="0092107F">
        <w:rPr>
          <w:rFonts w:ascii="Arial" w:eastAsia="Times New Roman" w:hAnsi="Arial" w:cs="Arial"/>
          <w:sz w:val="24"/>
          <w:szCs w:val="24"/>
          <w:lang w:eastAsia="hr-HR"/>
        </w:rPr>
        <w:t>Kandidati su dužni pridržavati se utvrđenog vremena i rasporeda testiranja.</w:t>
      </w:r>
      <w:r w:rsidRPr="007F5046">
        <w:t xml:space="preserve"> </w:t>
      </w:r>
    </w:p>
    <w:p w14:paraId="1A99E9F6" w14:textId="77777777" w:rsidR="0092107F" w:rsidRDefault="0092107F" w:rsidP="0092107F">
      <w:pPr>
        <w:spacing w:after="0" w:line="240" w:lineRule="auto"/>
        <w:ind w:firstLine="708"/>
        <w:jc w:val="both"/>
      </w:pPr>
    </w:p>
    <w:p w14:paraId="1DB13CBD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F5046">
        <w:rPr>
          <w:rFonts w:ascii="Arial" w:eastAsia="Times New Roman" w:hAnsi="Arial" w:cs="Arial"/>
          <w:sz w:val="24"/>
          <w:szCs w:val="24"/>
          <w:lang w:eastAsia="hr-HR"/>
        </w:rPr>
        <w:lastRenderedPageBreak/>
        <w:t>Za vrijeme testiranja kandidatima nije dozvoljeno koristiti mobitel ili druga komunikacijska sredstva, napuštati prostoriju u kojoj se vrši provjera znanja, 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p w14:paraId="3373E53E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02E596A" w14:textId="77777777" w:rsidR="0092107F" w:rsidRPr="0024392D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testiranju ako je ostvario najmanje 5 bodova iz svakog dijela testiranja.</w:t>
      </w:r>
    </w:p>
    <w:p w14:paraId="0D28DB7A" w14:textId="77777777" w:rsidR="0092107F" w:rsidRDefault="0092107F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 će pozvani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14:paraId="737891FD" w14:textId="77777777" w:rsidR="00C6017E" w:rsidRDefault="0064520D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4520D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interese, profesionalne ciljeve i motivaciju kandidata za rad u državnoj službi te rezultate ostvarene u njihovom dosadašnjem radu</w:t>
      </w:r>
      <w:r w:rsidR="003E734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38587BD" w14:textId="77777777" w:rsidR="00CA632D" w:rsidRDefault="00C6017E" w:rsidP="00CA63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rasporedu održavanja razgovora kandidati će biti na odgovarajući način obaviješteni, nakon provedenog testiranja, a razgovor (intervjuu) je moguće održati isti dan kada se provodi pisana provjera znanja. Razgovor s kandidatima posebno se boduje dodjeljivanjem određenog broja bodova od 0 do 10, 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14:paraId="64B563DB" w14:textId="77777777" w:rsidR="00C6017E" w:rsidRDefault="00C6017E" w:rsidP="00CA63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1DC4AEB0" w14:textId="77777777" w:rsidR="00C6017E" w:rsidRPr="001643C3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Komisija </w:t>
      </w:r>
      <w:r w:rsidR="0064520D">
        <w:rPr>
          <w:rFonts w:ascii="Arial" w:eastAsia="Times New Roman" w:hAnsi="Arial" w:cs="Arial"/>
          <w:sz w:val="24"/>
          <w:szCs w:val="24"/>
          <w:lang w:eastAsia="hr-HR"/>
        </w:rPr>
        <w:t>će čelnici tijela dostaviti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o provedenom postupku koje potpisu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14:paraId="1D6E5F85" w14:textId="0F3DA8F9" w:rsidR="00C6017E" w:rsidRPr="001643C3" w:rsidRDefault="004272FB" w:rsidP="00C60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g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kandidat</w:t>
      </w:r>
      <w:r w:rsidR="00E80F0B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Zagrebu, </w:t>
      </w:r>
      <w:r w:rsidR="00C246DB">
        <w:rPr>
          <w:rFonts w:ascii="Arial" w:eastAsia="Times New Roman" w:hAnsi="Arial" w:cs="Arial"/>
          <w:sz w:val="24"/>
          <w:szCs w:val="24"/>
          <w:lang w:eastAsia="hr-HR"/>
        </w:rPr>
        <w:t>u skladu s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odredb</w:t>
      </w:r>
      <w:r w:rsidR="00C246DB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članka 122. stav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2E533308" w14:textId="77777777" w:rsidR="004272FB" w:rsidRDefault="00C6017E" w:rsidP="004272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službenoj web-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</w:t>
      </w:r>
      <w:hyperlink r:id="rId11" w:history="1">
        <w:r w:rsidRPr="001643C3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 na oglasnoj ploči Općinskog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E0057E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održavanja testiranja.</w:t>
      </w:r>
    </w:p>
    <w:p w14:paraId="48D978D9" w14:textId="77777777" w:rsidR="000B6189" w:rsidRPr="000B6189" w:rsidRDefault="003A3D36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Pravni izvori za pripremanje kandidata za testiranje: </w:t>
      </w:r>
    </w:p>
    <w:p w14:paraId="59FDE67C" w14:textId="77777777"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801216" w14:textId="77777777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</w:t>
      </w:r>
      <w:r w:rsidR="00744112">
        <w:rPr>
          <w:rFonts w:ascii="Arial" w:eastAsia="Times New Roman" w:hAnsi="Arial" w:cs="Arial"/>
          <w:sz w:val="24"/>
          <w:szCs w:val="24"/>
          <w:lang w:eastAsia="hr-HR"/>
        </w:rPr>
        <w:t>„Narodne novine“, broj: 67/2018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21/2022) </w:t>
      </w:r>
    </w:p>
    <w:p w14:paraId="5842DD89" w14:textId="77777777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128/2019)</w:t>
      </w:r>
    </w:p>
    <w:p w14:paraId="1839C13D" w14:textId="77777777" w:rsidR="00606A1B" w:rsidRPr="001643C3" w:rsidRDefault="00606A1B" w:rsidP="009210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B70D49" w14:textId="77777777" w:rsidR="003A0496" w:rsidRPr="001643C3" w:rsidRDefault="003A0496" w:rsidP="000B618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4E4D5E" w14:textId="1EA57519" w:rsidR="005731A1" w:rsidRPr="00323CBE" w:rsidRDefault="003A0496" w:rsidP="00323CBE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NATJEČAJ</w:t>
      </w:r>
      <w:r w:rsidR="00323CBE">
        <w:rPr>
          <w:rFonts w:ascii="Arial" w:eastAsia="Times New Roman" w:hAnsi="Arial" w:cs="Arial"/>
          <w:sz w:val="24"/>
          <w:szCs w:val="24"/>
          <w:lang w:eastAsia="hr-HR"/>
        </w:rPr>
        <w:t>A</w:t>
      </w:r>
    </w:p>
    <w:sectPr w:rsidR="005731A1" w:rsidRPr="00323CBE" w:rsidSect="006F1F07">
      <w:headerReference w:type="defaul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774A" w14:textId="77777777" w:rsidR="00A659E1" w:rsidRDefault="00A659E1">
      <w:pPr>
        <w:spacing w:after="0" w:line="240" w:lineRule="auto"/>
      </w:pPr>
      <w:r>
        <w:separator/>
      </w:r>
    </w:p>
  </w:endnote>
  <w:endnote w:type="continuationSeparator" w:id="0">
    <w:p w14:paraId="0F14DC3B" w14:textId="77777777" w:rsidR="00A659E1" w:rsidRDefault="00A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2658" w14:textId="77777777" w:rsidR="00A659E1" w:rsidRDefault="00A659E1">
      <w:pPr>
        <w:spacing w:after="0" w:line="240" w:lineRule="auto"/>
      </w:pPr>
      <w:r>
        <w:separator/>
      </w:r>
    </w:p>
  </w:footnote>
  <w:footnote w:type="continuationSeparator" w:id="0">
    <w:p w14:paraId="0DA73ABB" w14:textId="77777777" w:rsidR="00A659E1" w:rsidRDefault="00A6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15AA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3A3D36">
      <w:rPr>
        <w:noProof/>
      </w:rPr>
      <w:t>4</w:t>
    </w:r>
    <w:r>
      <w:fldChar w:fldCharType="end"/>
    </w:r>
  </w:p>
  <w:p w14:paraId="1F52D2E2" w14:textId="77777777" w:rsidR="00222BC3" w:rsidRDefault="00C674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777"/>
    <w:multiLevelType w:val="hybridMultilevel"/>
    <w:tmpl w:val="EAC8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0A7"/>
    <w:multiLevelType w:val="hybridMultilevel"/>
    <w:tmpl w:val="D8665DD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167F1"/>
    <w:multiLevelType w:val="hybridMultilevel"/>
    <w:tmpl w:val="898AE37A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82D"/>
    <w:multiLevelType w:val="hybridMultilevel"/>
    <w:tmpl w:val="4980043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260C"/>
    <w:multiLevelType w:val="hybridMultilevel"/>
    <w:tmpl w:val="ABF2173E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126AB"/>
    <w:multiLevelType w:val="hybridMultilevel"/>
    <w:tmpl w:val="5A7A6FD6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C14"/>
    <w:multiLevelType w:val="hybridMultilevel"/>
    <w:tmpl w:val="06400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23">
    <w:abstractNumId w:val="11"/>
  </w:num>
  <w:num w:numId="2" w16cid:durableId="1997686834">
    <w:abstractNumId w:val="8"/>
  </w:num>
  <w:num w:numId="3" w16cid:durableId="1786194551">
    <w:abstractNumId w:val="18"/>
  </w:num>
  <w:num w:numId="4" w16cid:durableId="555164543">
    <w:abstractNumId w:val="16"/>
  </w:num>
  <w:num w:numId="5" w16cid:durableId="29380107">
    <w:abstractNumId w:val="20"/>
  </w:num>
  <w:num w:numId="6" w16cid:durableId="1197961102">
    <w:abstractNumId w:val="2"/>
  </w:num>
  <w:num w:numId="7" w16cid:durableId="817845276">
    <w:abstractNumId w:val="3"/>
  </w:num>
  <w:num w:numId="8" w16cid:durableId="751052429">
    <w:abstractNumId w:val="5"/>
  </w:num>
  <w:num w:numId="9" w16cid:durableId="1714307253">
    <w:abstractNumId w:val="1"/>
  </w:num>
  <w:num w:numId="10" w16cid:durableId="1571118734">
    <w:abstractNumId w:val="14"/>
  </w:num>
  <w:num w:numId="11" w16cid:durableId="1817870047">
    <w:abstractNumId w:val="13"/>
  </w:num>
  <w:num w:numId="12" w16cid:durableId="2090038098">
    <w:abstractNumId w:val="10"/>
  </w:num>
  <w:num w:numId="13" w16cid:durableId="431239504">
    <w:abstractNumId w:val="17"/>
  </w:num>
  <w:num w:numId="14" w16cid:durableId="114367878">
    <w:abstractNumId w:val="19"/>
  </w:num>
  <w:num w:numId="15" w16cid:durableId="1887063338">
    <w:abstractNumId w:val="21"/>
  </w:num>
  <w:num w:numId="16" w16cid:durableId="68818711">
    <w:abstractNumId w:val="15"/>
  </w:num>
  <w:num w:numId="17" w16cid:durableId="1500079866">
    <w:abstractNumId w:val="12"/>
  </w:num>
  <w:num w:numId="18" w16cid:durableId="1362903632">
    <w:abstractNumId w:val="7"/>
  </w:num>
  <w:num w:numId="19" w16cid:durableId="1449397567">
    <w:abstractNumId w:val="0"/>
  </w:num>
  <w:num w:numId="20" w16cid:durableId="694648775">
    <w:abstractNumId w:val="9"/>
  </w:num>
  <w:num w:numId="21" w16cid:durableId="1850948760">
    <w:abstractNumId w:val="4"/>
  </w:num>
  <w:num w:numId="22" w16cid:durableId="1866938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B6189"/>
    <w:rsid w:val="000E3FBD"/>
    <w:rsid w:val="0015161B"/>
    <w:rsid w:val="001D756A"/>
    <w:rsid w:val="00233EF7"/>
    <w:rsid w:val="002340AC"/>
    <w:rsid w:val="0024392D"/>
    <w:rsid w:val="00261AE6"/>
    <w:rsid w:val="00264264"/>
    <w:rsid w:val="00297830"/>
    <w:rsid w:val="002C4693"/>
    <w:rsid w:val="002C46A3"/>
    <w:rsid w:val="002C7F55"/>
    <w:rsid w:val="003175F7"/>
    <w:rsid w:val="00323CBE"/>
    <w:rsid w:val="00377831"/>
    <w:rsid w:val="00381153"/>
    <w:rsid w:val="00393255"/>
    <w:rsid w:val="003A0496"/>
    <w:rsid w:val="003A3D36"/>
    <w:rsid w:val="003D3106"/>
    <w:rsid w:val="003D7CD7"/>
    <w:rsid w:val="003E7343"/>
    <w:rsid w:val="003F11AD"/>
    <w:rsid w:val="004272FB"/>
    <w:rsid w:val="004A10A6"/>
    <w:rsid w:val="004A237C"/>
    <w:rsid w:val="004B649E"/>
    <w:rsid w:val="004E5596"/>
    <w:rsid w:val="005135EA"/>
    <w:rsid w:val="005234C7"/>
    <w:rsid w:val="005731A1"/>
    <w:rsid w:val="00594341"/>
    <w:rsid w:val="005B468D"/>
    <w:rsid w:val="00606A1B"/>
    <w:rsid w:val="0064520D"/>
    <w:rsid w:val="00676201"/>
    <w:rsid w:val="00714AAC"/>
    <w:rsid w:val="00744112"/>
    <w:rsid w:val="0076476E"/>
    <w:rsid w:val="007740CE"/>
    <w:rsid w:val="007F5046"/>
    <w:rsid w:val="00855619"/>
    <w:rsid w:val="0092107F"/>
    <w:rsid w:val="00965B7F"/>
    <w:rsid w:val="00973552"/>
    <w:rsid w:val="00985E8B"/>
    <w:rsid w:val="00A072D3"/>
    <w:rsid w:val="00A139BF"/>
    <w:rsid w:val="00A17BB0"/>
    <w:rsid w:val="00A659E1"/>
    <w:rsid w:val="00A739BF"/>
    <w:rsid w:val="00A93366"/>
    <w:rsid w:val="00AA029A"/>
    <w:rsid w:val="00AA3979"/>
    <w:rsid w:val="00AE6B80"/>
    <w:rsid w:val="00B15D6E"/>
    <w:rsid w:val="00B57D82"/>
    <w:rsid w:val="00B702B0"/>
    <w:rsid w:val="00B9772F"/>
    <w:rsid w:val="00BB1FA2"/>
    <w:rsid w:val="00BF00B4"/>
    <w:rsid w:val="00C052D5"/>
    <w:rsid w:val="00C11C48"/>
    <w:rsid w:val="00C246DB"/>
    <w:rsid w:val="00C6017E"/>
    <w:rsid w:val="00C64D96"/>
    <w:rsid w:val="00C674B4"/>
    <w:rsid w:val="00CA632D"/>
    <w:rsid w:val="00CA6DF7"/>
    <w:rsid w:val="00CA7899"/>
    <w:rsid w:val="00CD11A7"/>
    <w:rsid w:val="00CD41E7"/>
    <w:rsid w:val="00CD7546"/>
    <w:rsid w:val="00CE50A0"/>
    <w:rsid w:val="00D55162"/>
    <w:rsid w:val="00DA1F93"/>
    <w:rsid w:val="00DC1391"/>
    <w:rsid w:val="00DC1D98"/>
    <w:rsid w:val="00DC374A"/>
    <w:rsid w:val="00DC3BE5"/>
    <w:rsid w:val="00DD1F7D"/>
    <w:rsid w:val="00DE3D92"/>
    <w:rsid w:val="00DF6987"/>
    <w:rsid w:val="00E0057E"/>
    <w:rsid w:val="00E06BE8"/>
    <w:rsid w:val="00E3209B"/>
    <w:rsid w:val="00E545DF"/>
    <w:rsid w:val="00E71721"/>
    <w:rsid w:val="00E80F0B"/>
    <w:rsid w:val="00EC2C38"/>
    <w:rsid w:val="00EF75AA"/>
    <w:rsid w:val="00EF78B0"/>
    <w:rsid w:val="00F255A8"/>
    <w:rsid w:val="00F50ACC"/>
    <w:rsid w:val="00F53677"/>
    <w:rsid w:val="00F61CB8"/>
    <w:rsid w:val="00F76460"/>
    <w:rsid w:val="00F77430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FA90"/>
  <w15:docId w15:val="{4E134C7E-9AEA-4901-B541-BE94F0F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h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h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7</cp:revision>
  <cp:lastPrinted>2024-04-11T06:20:00Z</cp:lastPrinted>
  <dcterms:created xsi:type="dcterms:W3CDTF">2024-04-10T09:06:00Z</dcterms:created>
  <dcterms:modified xsi:type="dcterms:W3CDTF">2024-04-12T07:26:00Z</dcterms:modified>
</cp:coreProperties>
</file>