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3E" w:rsidRDefault="008F5F3E" w:rsidP="008F5F3E">
      <w:pPr>
        <w:ind w:left="1416" w:right="3558"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  </w:t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object w:dxaOrig="76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3.5pt" o:ole="" fillcolor="window">
            <v:imagedata r:id="rId5" o:title=""/>
          </v:shape>
          <o:OLEObject Type="Embed" ProgID="Word.Picture.8" ShapeID="_x0000_i1025" DrawAspect="Content" ObjectID="_1774158628" r:id="rId6"/>
        </w:object>
      </w:r>
    </w:p>
    <w:p w:rsidR="008F5F3E" w:rsidRDefault="008F5F3E" w:rsidP="008F5F3E">
      <w:pPr>
        <w:keepNext/>
        <w:spacing w:after="0" w:line="240" w:lineRule="auto"/>
        <w:ind w:right="3558"/>
        <w:jc w:val="center"/>
        <w:outlineLvl w:val="1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REPUBLIKA HRVATSKA</w:t>
      </w:r>
    </w:p>
    <w:p w:rsidR="008F5F3E" w:rsidRDefault="008F5F3E" w:rsidP="008F5F3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>OPĆINSKO DRŽAVNO ODVJETNIŠTVO U PULI-POLA</w:t>
      </w:r>
    </w:p>
    <w:p w:rsidR="008F5F3E" w:rsidRDefault="008F5F3E" w:rsidP="008F5F3E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iCs/>
          <w:sz w:val="24"/>
          <w:szCs w:val="24"/>
          <w:lang w:eastAsia="hr-HR"/>
        </w:rPr>
        <w:tab/>
        <w:t>Pula – Pola, Rovinjska 2a</w:t>
      </w:r>
    </w:p>
    <w:p w:rsidR="008F5F3E" w:rsidRDefault="008F5F3E" w:rsidP="008F5F3E">
      <w:pPr>
        <w:spacing w:after="0" w:line="240" w:lineRule="auto"/>
        <w:ind w:left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 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Broj: </w:t>
      </w:r>
      <w:r w:rsidR="008B1053">
        <w:rPr>
          <w:rFonts w:ascii="Arial" w:eastAsia="Times New Roman" w:hAnsi="Arial" w:cs="Arial"/>
          <w:iCs/>
          <w:sz w:val="24"/>
          <w:szCs w:val="24"/>
          <w:lang w:eastAsia="hr-HR"/>
        </w:rPr>
        <w:t>P-</w:t>
      </w:r>
      <w:r w:rsidR="00DD56FC">
        <w:rPr>
          <w:rFonts w:ascii="Arial" w:eastAsia="Times New Roman" w:hAnsi="Arial" w:cs="Arial"/>
          <w:iCs/>
          <w:sz w:val="24"/>
          <w:szCs w:val="24"/>
          <w:lang w:eastAsia="hr-HR"/>
        </w:rPr>
        <w:t>17</w:t>
      </w:r>
      <w:r w:rsidR="00C9154A">
        <w:rPr>
          <w:rFonts w:ascii="Arial" w:eastAsia="Times New Roman" w:hAnsi="Arial" w:cs="Arial"/>
          <w:iCs/>
          <w:sz w:val="24"/>
          <w:szCs w:val="24"/>
          <w:lang w:eastAsia="hr-HR"/>
        </w:rPr>
        <w:t>/2024-1</w:t>
      </w:r>
      <w:r w:rsidR="009250C3">
        <w:rPr>
          <w:rFonts w:ascii="Arial" w:eastAsia="Times New Roman" w:hAnsi="Arial" w:cs="Arial"/>
          <w:iCs/>
          <w:sz w:val="24"/>
          <w:szCs w:val="24"/>
          <w:lang w:eastAsia="hr-HR"/>
        </w:rPr>
        <w:t>8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  <w:r>
        <w:rPr>
          <w:rFonts w:ascii="Arial" w:eastAsia="Times New Roman" w:hAnsi="Arial" w:cs="Arial"/>
          <w:iCs/>
          <w:sz w:val="24"/>
          <w:szCs w:val="24"/>
          <w:lang w:eastAsia="hr-HR"/>
        </w:rPr>
        <w:t xml:space="preserve">Pula-Pola, </w:t>
      </w:r>
      <w:r w:rsidR="00C9154A">
        <w:rPr>
          <w:rFonts w:ascii="Arial" w:eastAsia="Times New Roman" w:hAnsi="Arial" w:cs="Arial"/>
          <w:iCs/>
          <w:sz w:val="24"/>
          <w:szCs w:val="24"/>
          <w:lang w:eastAsia="hr-HR"/>
        </w:rPr>
        <w:t>08. travnja 2024</w:t>
      </w:r>
      <w:r w:rsidR="00B141D5">
        <w:rPr>
          <w:rFonts w:ascii="Arial" w:eastAsia="Times New Roman" w:hAnsi="Arial" w:cs="Arial"/>
          <w:iCs/>
          <w:sz w:val="24"/>
          <w:szCs w:val="24"/>
          <w:lang w:eastAsia="hr-HR"/>
        </w:rPr>
        <w:t>.</w:t>
      </w:r>
    </w:p>
    <w:p w:rsidR="008F5F3E" w:rsidRDefault="008F5F3E" w:rsidP="008F5F3E">
      <w:pPr>
        <w:spacing w:after="0" w:line="240" w:lineRule="auto"/>
        <w:ind w:firstLine="708"/>
        <w:rPr>
          <w:rFonts w:ascii="Arial" w:eastAsia="Times New Roman" w:hAnsi="Arial" w:cs="Arial"/>
          <w:iCs/>
          <w:sz w:val="24"/>
          <w:szCs w:val="24"/>
          <w:lang w:eastAsia="hr-HR"/>
        </w:rPr>
      </w:pPr>
    </w:p>
    <w:p w:rsidR="008F5F3E" w:rsidRDefault="008F5F3E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članka 4. Uredbe o raspisivanju i provedbi javnog natječaja i internog oglasa u državnoj službi (Narodne novine broj 78/17</w:t>
      </w:r>
      <w:r w:rsidR="008667F7">
        <w:rPr>
          <w:rFonts w:ascii="Arial" w:hAnsi="Arial" w:cs="Arial"/>
        </w:rPr>
        <w:t>, 89/19</w:t>
      </w:r>
      <w:r>
        <w:rPr>
          <w:rFonts w:ascii="Arial" w:hAnsi="Arial" w:cs="Arial"/>
        </w:rPr>
        <w:t xml:space="preserve">; dalje: Uredba), a sukladno javnom natječaju objavljenom u Narodnim novinama broj </w:t>
      </w:r>
      <w:r w:rsidR="00C9154A">
        <w:rPr>
          <w:rFonts w:ascii="Arial" w:hAnsi="Arial" w:cs="Arial"/>
        </w:rPr>
        <w:t>33/2024</w:t>
      </w:r>
      <w:r>
        <w:rPr>
          <w:rFonts w:ascii="Arial" w:hAnsi="Arial" w:cs="Arial"/>
        </w:rPr>
        <w:t xml:space="preserve"> od </w:t>
      </w:r>
      <w:r w:rsidR="00C9154A">
        <w:rPr>
          <w:rFonts w:ascii="Arial" w:hAnsi="Arial" w:cs="Arial"/>
        </w:rPr>
        <w:t>20. ožujka 2024</w:t>
      </w:r>
      <w:r w:rsidR="00953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za prijam u državnu službu na neodređeno vrijeme u Općinsko državno odvjetništvo u Puli-Pola, na radno mjesto </w:t>
      </w:r>
      <w:r w:rsidR="00C9154A">
        <w:rPr>
          <w:rFonts w:ascii="Arial" w:hAnsi="Arial" w:cs="Arial"/>
        </w:rPr>
        <w:t>zapisničara u državnom odvjetništvu</w:t>
      </w:r>
      <w:r w:rsidR="00DD56FC">
        <w:rPr>
          <w:rFonts w:ascii="Arial" w:hAnsi="Arial" w:cs="Arial"/>
        </w:rPr>
        <w:t xml:space="preserve">- </w:t>
      </w:r>
      <w:proofErr w:type="spellStart"/>
      <w:r w:rsidR="00DD56FC">
        <w:rPr>
          <w:rFonts w:ascii="Arial" w:hAnsi="Arial" w:cs="Arial"/>
        </w:rPr>
        <w:t>vježebnika</w:t>
      </w:r>
      <w:proofErr w:type="spellEnd"/>
      <w:r w:rsidR="00953A9A">
        <w:rPr>
          <w:rFonts w:ascii="Arial" w:hAnsi="Arial" w:cs="Arial"/>
        </w:rPr>
        <w:t xml:space="preserve"> </w:t>
      </w:r>
      <w:r w:rsidR="000B7045">
        <w:rPr>
          <w:rFonts w:ascii="Arial" w:hAnsi="Arial" w:cs="Arial"/>
        </w:rPr>
        <w:t>-</w:t>
      </w:r>
      <w:r w:rsidR="00DD56FC">
        <w:rPr>
          <w:rFonts w:ascii="Arial" w:hAnsi="Arial" w:cs="Arial"/>
        </w:rPr>
        <w:t xml:space="preserve"> 2</w:t>
      </w:r>
      <w:r w:rsidR="000B7045">
        <w:rPr>
          <w:rFonts w:ascii="Arial" w:hAnsi="Arial" w:cs="Arial"/>
        </w:rPr>
        <w:t xml:space="preserve"> izvršitelj</w:t>
      </w:r>
      <w:r w:rsidR="00DD56FC">
        <w:rPr>
          <w:rFonts w:ascii="Arial" w:hAnsi="Arial" w:cs="Arial"/>
        </w:rPr>
        <w:t>a</w:t>
      </w:r>
      <w:r w:rsidR="000B7045">
        <w:rPr>
          <w:rFonts w:ascii="Arial" w:hAnsi="Arial" w:cs="Arial"/>
        </w:rPr>
        <w:t>/</w:t>
      </w:r>
      <w:proofErr w:type="spellStart"/>
      <w:r w:rsidR="000B7045">
        <w:rPr>
          <w:rFonts w:ascii="Arial" w:hAnsi="Arial" w:cs="Arial"/>
        </w:rPr>
        <w:t>ic</w:t>
      </w:r>
      <w:r w:rsidR="00DD56FC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, oglašava se sljedeća </w:t>
      </w:r>
    </w:p>
    <w:p w:rsidR="008F5F3E" w:rsidRDefault="008F5F3E" w:rsidP="008F5F3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OBAVIJEST</w:t>
      </w:r>
    </w:p>
    <w:p w:rsidR="008F5F3E" w:rsidRDefault="008F5F3E" w:rsidP="008F5F3E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8F5F3E" w:rsidRPr="008667F7" w:rsidRDefault="008F5F3E" w:rsidP="008667F7">
      <w:pPr>
        <w:jc w:val="both"/>
        <w:rPr>
          <w:rFonts w:ascii="Arial" w:hAnsi="Arial" w:cs="Arial"/>
          <w:sz w:val="24"/>
          <w:szCs w:val="24"/>
        </w:rPr>
      </w:pPr>
      <w:r w:rsidRPr="008667F7">
        <w:rPr>
          <w:rFonts w:ascii="Arial" w:hAnsi="Arial" w:cs="Arial"/>
          <w:b/>
          <w:sz w:val="24"/>
          <w:szCs w:val="24"/>
        </w:rPr>
        <w:t>I.</w:t>
      </w:r>
      <w:r w:rsidRPr="008667F7">
        <w:rPr>
          <w:rFonts w:ascii="Arial" w:hAnsi="Arial" w:cs="Arial"/>
          <w:sz w:val="24"/>
          <w:szCs w:val="24"/>
        </w:rPr>
        <w:t xml:space="preserve"> Testiranje kandidata za radno mjesto </w:t>
      </w:r>
      <w:r w:rsidR="00C9154A" w:rsidRPr="00C9154A">
        <w:rPr>
          <w:rFonts w:ascii="Arial" w:hAnsi="Arial" w:cs="Arial"/>
          <w:sz w:val="24"/>
          <w:szCs w:val="24"/>
        </w:rPr>
        <w:t>zapisničara</w:t>
      </w:r>
      <w:r w:rsidR="003B135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DD56FC">
        <w:rPr>
          <w:rFonts w:ascii="Arial" w:hAnsi="Arial" w:cs="Arial"/>
          <w:sz w:val="24"/>
          <w:szCs w:val="24"/>
        </w:rPr>
        <w:t>- vježbenika</w:t>
      </w:r>
      <w:r w:rsidR="00C9154A">
        <w:rPr>
          <w:rFonts w:ascii="Arial" w:hAnsi="Arial" w:cs="Arial"/>
          <w:sz w:val="24"/>
          <w:szCs w:val="24"/>
        </w:rPr>
        <w:t xml:space="preserve"> u državnom odvjetništvu – </w:t>
      </w:r>
      <w:r w:rsidR="00DD56FC">
        <w:rPr>
          <w:rFonts w:ascii="Arial" w:hAnsi="Arial" w:cs="Arial"/>
          <w:sz w:val="24"/>
          <w:szCs w:val="24"/>
        </w:rPr>
        <w:t>2</w:t>
      </w:r>
      <w:r w:rsidR="00C9154A">
        <w:rPr>
          <w:rFonts w:ascii="Arial" w:hAnsi="Arial" w:cs="Arial"/>
          <w:sz w:val="24"/>
          <w:szCs w:val="24"/>
        </w:rPr>
        <w:t xml:space="preserve"> izvršitelj</w:t>
      </w:r>
      <w:r w:rsidR="00DD56FC">
        <w:rPr>
          <w:rFonts w:ascii="Arial" w:hAnsi="Arial" w:cs="Arial"/>
          <w:sz w:val="24"/>
          <w:szCs w:val="24"/>
        </w:rPr>
        <w:t>a</w:t>
      </w:r>
      <w:r w:rsidR="00C9154A">
        <w:rPr>
          <w:rFonts w:ascii="Arial" w:hAnsi="Arial" w:cs="Arial"/>
          <w:sz w:val="24"/>
          <w:szCs w:val="24"/>
        </w:rPr>
        <w:t>/</w:t>
      </w:r>
      <w:proofErr w:type="spellStart"/>
      <w:r w:rsidR="00C9154A">
        <w:rPr>
          <w:rFonts w:ascii="Arial" w:hAnsi="Arial" w:cs="Arial"/>
          <w:sz w:val="24"/>
          <w:szCs w:val="24"/>
        </w:rPr>
        <w:t>ic</w:t>
      </w:r>
      <w:r w:rsidR="00DD56FC">
        <w:rPr>
          <w:rFonts w:ascii="Arial" w:hAnsi="Arial" w:cs="Arial"/>
          <w:sz w:val="24"/>
          <w:szCs w:val="24"/>
        </w:rPr>
        <w:t>e</w:t>
      </w:r>
      <w:proofErr w:type="spellEnd"/>
      <w:r w:rsidR="00C9154A" w:rsidRPr="00C9154A">
        <w:rPr>
          <w:rFonts w:ascii="Arial" w:hAnsi="Arial" w:cs="Arial"/>
          <w:sz w:val="24"/>
          <w:szCs w:val="24"/>
        </w:rPr>
        <w:t xml:space="preserve"> u </w:t>
      </w:r>
      <w:r w:rsidR="00C9154A">
        <w:rPr>
          <w:rFonts w:ascii="Arial" w:hAnsi="Arial" w:cs="Arial"/>
          <w:sz w:val="24"/>
          <w:szCs w:val="24"/>
        </w:rPr>
        <w:t xml:space="preserve">Općinskom </w:t>
      </w:r>
      <w:r w:rsidR="00C9154A" w:rsidRPr="00C9154A">
        <w:rPr>
          <w:rFonts w:ascii="Arial" w:hAnsi="Arial" w:cs="Arial"/>
          <w:sz w:val="24"/>
          <w:szCs w:val="24"/>
        </w:rPr>
        <w:t>državnom odvjetništvu</w:t>
      </w:r>
      <w:r w:rsidR="000B7045" w:rsidRPr="000B7045">
        <w:rPr>
          <w:rFonts w:ascii="Arial" w:hAnsi="Arial" w:cs="Arial"/>
          <w:sz w:val="24"/>
          <w:szCs w:val="24"/>
        </w:rPr>
        <w:t xml:space="preserve"> </w:t>
      </w:r>
      <w:r w:rsidRPr="008667F7">
        <w:rPr>
          <w:rFonts w:ascii="Arial" w:hAnsi="Arial" w:cs="Arial"/>
          <w:sz w:val="24"/>
          <w:szCs w:val="24"/>
        </w:rPr>
        <w:t>u Puli-Pola, održat će se</w:t>
      </w:r>
    </w:p>
    <w:p w:rsidR="008F5F3E" w:rsidRPr="008667F7" w:rsidRDefault="00E14839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  <w:r w:rsidRPr="008667F7">
        <w:rPr>
          <w:rFonts w:ascii="Arial" w:hAnsi="Arial" w:cs="Arial"/>
          <w:b/>
          <w:u w:val="single"/>
        </w:rPr>
        <w:t xml:space="preserve">dana </w:t>
      </w:r>
      <w:r w:rsidR="00104BDD">
        <w:rPr>
          <w:rFonts w:ascii="Arial" w:hAnsi="Arial" w:cs="Arial"/>
          <w:b/>
          <w:u w:val="single"/>
        </w:rPr>
        <w:t>1</w:t>
      </w:r>
      <w:r w:rsidR="00DD56FC">
        <w:rPr>
          <w:rFonts w:ascii="Arial" w:hAnsi="Arial" w:cs="Arial"/>
          <w:b/>
          <w:u w:val="single"/>
        </w:rPr>
        <w:t>8</w:t>
      </w:r>
      <w:r w:rsidR="00104BDD">
        <w:rPr>
          <w:rFonts w:ascii="Arial" w:hAnsi="Arial" w:cs="Arial"/>
          <w:b/>
          <w:u w:val="single"/>
        </w:rPr>
        <w:t>. travnja 2024</w:t>
      </w:r>
      <w:r w:rsidR="008741A8" w:rsidRPr="008667F7">
        <w:rPr>
          <w:rFonts w:ascii="Arial" w:hAnsi="Arial" w:cs="Arial"/>
          <w:b/>
          <w:u w:val="single"/>
        </w:rPr>
        <w:t>.</w:t>
      </w:r>
      <w:r w:rsidR="008F5F3E" w:rsidRPr="008667F7">
        <w:rPr>
          <w:rFonts w:ascii="Arial" w:hAnsi="Arial" w:cs="Arial"/>
          <w:b/>
          <w:u w:val="single"/>
        </w:rPr>
        <w:t xml:space="preserve"> u 09,00 sati</w:t>
      </w: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u prostorijama Općinskog državnog odvjetništva u Puli-Pola, Rovinjska 2a, Pula-Pola</w:t>
      </w:r>
    </w:p>
    <w:p w:rsidR="008F5F3E" w:rsidRDefault="008F5F3E" w:rsidP="008F5F3E">
      <w:pPr>
        <w:pStyle w:val="StandardWeb"/>
        <w:spacing w:before="0" w:beforeAutospacing="0" w:after="0" w:afterAutospacing="0"/>
        <w:jc w:val="center"/>
        <w:rPr>
          <w:rFonts w:ascii="Arial" w:hAnsi="Arial" w:cs="Arial"/>
        </w:rPr>
      </w:pPr>
    </w:p>
    <w:p w:rsidR="008F5F3E" w:rsidRDefault="008F5F3E" w:rsidP="008667F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667F7">
        <w:rPr>
          <w:rFonts w:ascii="Arial" w:hAnsi="Arial" w:cs="Arial"/>
          <w:b/>
        </w:rPr>
        <w:t>II.</w:t>
      </w:r>
      <w:r>
        <w:rPr>
          <w:rFonts w:ascii="Arial" w:hAnsi="Arial" w:cs="Arial"/>
        </w:rPr>
        <w:t xml:space="preserve"> Testiranju mogu pristupiti samo osobe koje se smatraju kandidatima sukladno članku 10. Uredbe.</w:t>
      </w:r>
    </w:p>
    <w:p w:rsidR="008F5F3E" w:rsidRDefault="008F5F3E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F5F3E" w:rsidRDefault="008F5F3E" w:rsidP="008667F7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8667F7">
        <w:rPr>
          <w:rFonts w:ascii="Arial" w:hAnsi="Arial" w:cs="Arial"/>
          <w:b/>
        </w:rPr>
        <w:t>III.</w:t>
      </w:r>
      <w:r>
        <w:rPr>
          <w:rFonts w:ascii="Arial" w:hAnsi="Arial" w:cs="Arial"/>
        </w:rPr>
        <w:t xml:space="preserve"> Testiranju mogu pristupiti oni kandidati koji pravovremeno dođu u zakazani dan i vrijeme iz točke </w:t>
      </w:r>
      <w:r w:rsidR="008667F7">
        <w:rPr>
          <w:rFonts w:ascii="Arial" w:hAnsi="Arial" w:cs="Arial"/>
        </w:rPr>
        <w:t>I</w:t>
      </w:r>
      <w:r>
        <w:rPr>
          <w:rFonts w:ascii="Arial" w:hAnsi="Arial" w:cs="Arial"/>
        </w:rPr>
        <w:t>. ove obavijesti te dokažu svoj identitet važ</w:t>
      </w:r>
      <w:r w:rsidR="00053738">
        <w:rPr>
          <w:rFonts w:ascii="Arial" w:hAnsi="Arial" w:cs="Arial"/>
        </w:rPr>
        <w:t>ećom identifikacijskom ispravom</w:t>
      </w:r>
      <w:r w:rsidR="00B141D5">
        <w:rPr>
          <w:rFonts w:ascii="Arial" w:hAnsi="Arial" w:cs="Arial"/>
        </w:rPr>
        <w:t xml:space="preserve">. </w:t>
      </w:r>
      <w:r w:rsidR="00053738">
        <w:rPr>
          <w:rFonts w:ascii="Arial" w:hAnsi="Arial" w:cs="Arial"/>
        </w:rPr>
        <w:t xml:space="preserve">  </w:t>
      </w:r>
    </w:p>
    <w:p w:rsidR="008741A8" w:rsidRDefault="008741A8" w:rsidP="008F5F3E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8667F7" w:rsidRPr="002C36FC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2C36FC">
        <w:rPr>
          <w:rFonts w:ascii="Arial" w:hAnsi="Arial" w:cs="Arial"/>
          <w:b/>
        </w:rPr>
        <w:t>V.</w:t>
      </w:r>
      <w:r w:rsidRPr="002C36FC">
        <w:rPr>
          <w:rFonts w:ascii="Arial" w:hAnsi="Arial" w:cs="Arial"/>
        </w:rPr>
        <w:t xml:space="preserve"> Sadržaj, način i pravila testiranja kandidata za radno mjesto </w:t>
      </w:r>
      <w:r w:rsidR="00104BDD" w:rsidRPr="00104BDD">
        <w:rPr>
          <w:rFonts w:ascii="Arial" w:hAnsi="Arial" w:cs="Arial"/>
        </w:rPr>
        <w:t xml:space="preserve">zapisničara u državnom odvjetništvu </w:t>
      </w:r>
      <w:r w:rsidR="00DD56FC">
        <w:rPr>
          <w:rFonts w:ascii="Arial" w:hAnsi="Arial" w:cs="Arial"/>
        </w:rPr>
        <w:t xml:space="preserve">– vježbenika  </w:t>
      </w:r>
      <w:r w:rsidR="00104BDD" w:rsidRPr="00104BDD">
        <w:rPr>
          <w:rFonts w:ascii="Arial" w:hAnsi="Arial" w:cs="Arial"/>
        </w:rPr>
        <w:t>-</w:t>
      </w:r>
      <w:r w:rsidR="00DD56FC">
        <w:rPr>
          <w:rFonts w:ascii="Arial" w:hAnsi="Arial" w:cs="Arial"/>
        </w:rPr>
        <w:t xml:space="preserve"> 2</w:t>
      </w:r>
      <w:r w:rsidR="00104BDD" w:rsidRPr="00104BDD">
        <w:rPr>
          <w:rFonts w:ascii="Arial" w:hAnsi="Arial" w:cs="Arial"/>
        </w:rPr>
        <w:t xml:space="preserve"> izvršitelj/</w:t>
      </w:r>
      <w:proofErr w:type="spellStart"/>
      <w:r w:rsidR="00104BDD" w:rsidRPr="00104BDD">
        <w:rPr>
          <w:rFonts w:ascii="Arial" w:hAnsi="Arial" w:cs="Arial"/>
        </w:rPr>
        <w:t>ica</w:t>
      </w:r>
      <w:proofErr w:type="spellEnd"/>
      <w:r w:rsidR="00104BDD" w:rsidRPr="00104BDD">
        <w:rPr>
          <w:rFonts w:ascii="Arial" w:hAnsi="Arial" w:cs="Arial"/>
        </w:rPr>
        <w:t>,</w:t>
      </w:r>
      <w:r w:rsidRPr="002C36FC">
        <w:rPr>
          <w:rFonts w:ascii="Arial" w:hAnsi="Arial" w:cs="Arial"/>
        </w:rPr>
        <w:t xml:space="preserve"> </w:t>
      </w:r>
      <w:r w:rsidRPr="002C36FC">
        <w:rPr>
          <w:rFonts w:ascii="Arial" w:hAnsi="Arial" w:cs="Arial"/>
          <w:u w:val="single"/>
        </w:rPr>
        <w:t xml:space="preserve">(javni natječaj objavljen u Narodnim novinama broj </w:t>
      </w:r>
      <w:r w:rsidR="00104BDD">
        <w:rPr>
          <w:rFonts w:ascii="Arial" w:hAnsi="Arial" w:cs="Arial"/>
          <w:u w:val="single"/>
        </w:rPr>
        <w:t>33/2024</w:t>
      </w:r>
      <w:r w:rsidR="00953A9A" w:rsidRPr="00953A9A">
        <w:rPr>
          <w:rFonts w:ascii="Arial" w:hAnsi="Arial" w:cs="Arial"/>
          <w:u w:val="single"/>
        </w:rPr>
        <w:t xml:space="preserve"> od </w:t>
      </w:r>
      <w:r w:rsidR="00104BDD">
        <w:rPr>
          <w:rFonts w:ascii="Arial" w:hAnsi="Arial" w:cs="Arial"/>
          <w:u w:val="single"/>
        </w:rPr>
        <w:t>20. ožujka 2024</w:t>
      </w:r>
      <w:r w:rsidRPr="002C36FC">
        <w:rPr>
          <w:rFonts w:ascii="Arial" w:hAnsi="Arial" w:cs="Arial"/>
          <w:u w:val="single"/>
        </w:rPr>
        <w:t>.)</w:t>
      </w:r>
      <w:r w:rsidRPr="002C36FC">
        <w:rPr>
          <w:rFonts w:ascii="Arial" w:hAnsi="Arial" w:cs="Arial"/>
        </w:rPr>
        <w:t xml:space="preserve"> te pravni izvori za pripremu kandidata za testiranje objavljeni su na web stranici Državnog odvjetništva Republike Hrvatske</w:t>
      </w:r>
      <w:r>
        <w:rPr>
          <w:rFonts w:ascii="Arial" w:hAnsi="Arial" w:cs="Arial"/>
        </w:rPr>
        <w:t xml:space="preserve"> (</w:t>
      </w:r>
      <w:hyperlink r:id="rId7" w:history="1">
        <w:r w:rsidRPr="001E573C">
          <w:rPr>
            <w:rStyle w:val="Hiperveza"/>
            <w:rFonts w:ascii="Arial" w:hAnsi="Arial" w:cs="Arial"/>
          </w:rPr>
          <w:t>www.dorh.hr</w:t>
        </w:r>
      </w:hyperlink>
      <w:r>
        <w:rPr>
          <w:rFonts w:ascii="Arial" w:hAnsi="Arial" w:cs="Arial"/>
        </w:rPr>
        <w:t>)</w:t>
      </w:r>
      <w:r w:rsidRPr="002C36FC">
        <w:rPr>
          <w:rFonts w:ascii="Arial" w:hAnsi="Arial" w:cs="Arial"/>
        </w:rPr>
        <w:t xml:space="preserve"> istovremeno s objavom natječaja.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V.</w:t>
      </w:r>
      <w:r w:rsidRPr="0034229B">
        <w:rPr>
          <w:rFonts w:ascii="Arial" w:hAnsi="Arial" w:cs="Arial"/>
        </w:rPr>
        <w:t xml:space="preserve"> Razgovori (intervjui) s Komisijom održat će se po završetku testiranja, o čemu će kandidati biti obaviješteni.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VI.</w:t>
      </w:r>
      <w:r w:rsidRPr="0034229B">
        <w:rPr>
          <w:rFonts w:ascii="Arial" w:hAnsi="Arial" w:cs="Arial"/>
        </w:rPr>
        <w:t xml:space="preserve"> Kandidat koji nije pristupio testiranju više se ne smatra kandidatom u postupku.</w:t>
      </w:r>
    </w:p>
    <w:p w:rsidR="008667F7" w:rsidRPr="0034229B" w:rsidRDefault="008667F7" w:rsidP="008667F7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34229B">
        <w:rPr>
          <w:rFonts w:ascii="Arial" w:hAnsi="Arial" w:cs="Arial"/>
          <w:b/>
        </w:rPr>
        <w:t>VII.</w:t>
      </w:r>
      <w:r w:rsidRPr="0034229B">
        <w:rPr>
          <w:rFonts w:ascii="Arial" w:hAnsi="Arial" w:cs="Arial"/>
        </w:rPr>
        <w:t xml:space="preserve"> Općinskoj državnoj odvjetnici Komisija dostavlja izvješće o provedenom postupku koje potpisuju svi članovi Komisije.</w:t>
      </w:r>
    </w:p>
    <w:p w:rsidR="008667F7" w:rsidRPr="0034229B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VIII.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Izabranom kandidatu/kandidatkinji dostavlja se obavijest o izboru, a radi dostave uvjerenja o zdravstvenoj sposobnosti za obavljanje poslova radnog mjesta, uvjerenja 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nadležnog suda da se protiv njega ne vodi kazneni postupak i izvornika isprava dostavljenih uz prijavu.</w:t>
      </w:r>
    </w:p>
    <w:p w:rsidR="008667F7" w:rsidRPr="0034229B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IX.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Za najboljeg kandidata Općinsko državno odvjetništvo u Puli-Pola, sukladno odredbi članka 122. stavak 3. Zakona o državnom odvjetništvu (Narodne novine broj 67/18</w:t>
      </w:r>
      <w:r w:rsidR="00B141D5">
        <w:rPr>
          <w:rFonts w:ascii="Arial" w:eastAsia="Times New Roman" w:hAnsi="Arial" w:cs="Arial"/>
          <w:sz w:val="24"/>
          <w:szCs w:val="24"/>
          <w:lang w:eastAsia="hr-HR"/>
        </w:rPr>
        <w:t>, 21/22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8F5F3E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229B">
        <w:rPr>
          <w:rFonts w:ascii="Arial" w:eastAsia="Times New Roman" w:hAnsi="Arial" w:cs="Arial"/>
          <w:b/>
          <w:sz w:val="24"/>
          <w:szCs w:val="24"/>
          <w:lang w:eastAsia="hr-HR"/>
        </w:rPr>
        <w:t>X.</w:t>
      </w:r>
      <w:r w:rsidRPr="0034229B">
        <w:rPr>
          <w:rFonts w:ascii="Arial" w:eastAsia="Times New Roman" w:hAnsi="Arial" w:cs="Arial"/>
          <w:sz w:val="24"/>
          <w:szCs w:val="24"/>
          <w:lang w:eastAsia="hr-HR"/>
        </w:rPr>
        <w:t xml:space="preserve"> Nakon dostave navedenih uvjerenja te rezultata provjere, općinska državna odvjetnica donosi rješenje o prijmu u državnu službu na neodređeno vrijeme izabranog kandidata/kandidatkinje, koje se dostavlja kandidatima javnom objavom na web stranici Ministarstva uprave Republike Hrvatske.</w:t>
      </w:r>
    </w:p>
    <w:p w:rsidR="008667F7" w:rsidRPr="008667F7" w:rsidRDefault="008667F7" w:rsidP="008667F7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F5F3E" w:rsidRDefault="008F5F3E" w:rsidP="008F5F3E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PROVEDBU JAVNOG NATJEČAJA</w:t>
      </w:r>
    </w:p>
    <w:p w:rsidR="000865A7" w:rsidRDefault="000865A7"/>
    <w:sectPr w:rsidR="0008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3E"/>
    <w:rsid w:val="00053738"/>
    <w:rsid w:val="000865A7"/>
    <w:rsid w:val="000B7045"/>
    <w:rsid w:val="00104BDD"/>
    <w:rsid w:val="0030541C"/>
    <w:rsid w:val="003B1353"/>
    <w:rsid w:val="003F30D8"/>
    <w:rsid w:val="005F6E42"/>
    <w:rsid w:val="008667F7"/>
    <w:rsid w:val="008741A8"/>
    <w:rsid w:val="008B1053"/>
    <w:rsid w:val="008F5F3E"/>
    <w:rsid w:val="009250C3"/>
    <w:rsid w:val="00953A9A"/>
    <w:rsid w:val="00A72DFB"/>
    <w:rsid w:val="00AC3EAA"/>
    <w:rsid w:val="00B141D5"/>
    <w:rsid w:val="00C9154A"/>
    <w:rsid w:val="00D30E71"/>
    <w:rsid w:val="00DD56FC"/>
    <w:rsid w:val="00DE1D24"/>
    <w:rsid w:val="00DE7AC5"/>
    <w:rsid w:val="00E14839"/>
    <w:rsid w:val="00F3592E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1BB5"/>
  <w15:chartTrackingRefBased/>
  <w15:docId w15:val="{733A204E-D4A6-4DCC-8C20-24CC7E5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F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F5F3E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8F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4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839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E7AC5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DE7AC5"/>
    <w:rPr>
      <w:rFonts w:ascii="Times New Roman" w:eastAsia="Times New Roman" w:hAnsi="Times New Roman" w:cs="Times New Roman"/>
      <w:sz w:val="24"/>
      <w:szCs w:val="24"/>
      <w:bdr w:val="none" w:sz="0" w:space="0" w:color="auto"/>
      <w:shd w:val="clear" w:color="auto" w:fill="auto"/>
      <w:lang w:val="hr-HR" w:eastAsia="hr-HR"/>
    </w:rPr>
  </w:style>
  <w:style w:type="character" w:customStyle="1" w:styleId="PozadinaSvijetloZuta">
    <w:name w:val="Pozadina_SvijetloZuta"/>
    <w:basedOn w:val="Zadanifontodlomka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FFFFCC"/>
      <w:lang w:val="hr-HR" w:eastAsia="hr-HR"/>
    </w:rPr>
  </w:style>
  <w:style w:type="character" w:customStyle="1" w:styleId="PozadinaSvijetloCrvena">
    <w:name w:val="Pozadina_SvijetloCrvena"/>
    <w:basedOn w:val="CTSCCParagraphDefaultFont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FFCCCC"/>
      <w:lang w:val="hr-HR" w:eastAsia="hr-HR"/>
    </w:rPr>
  </w:style>
  <w:style w:type="character" w:customStyle="1" w:styleId="PozadinaSvijetloZelena">
    <w:name w:val="Pozadina_SvijetloZelena"/>
    <w:basedOn w:val="CTSCCParagraphDefaultFont"/>
    <w:rsid w:val="00DE7AC5"/>
    <w:rPr>
      <w:rFonts w:ascii="Arial" w:eastAsia="Times New Roman" w:hAnsi="Arial" w:cs="Arial"/>
      <w:sz w:val="24"/>
      <w:szCs w:val="24"/>
      <w:bdr w:val="none" w:sz="0" w:space="0" w:color="auto"/>
      <w:shd w:val="clear" w:color="auto" w:fill="CCFFCC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24. kolovoza 2022.</izvorni_sadrzaj>
    <derivirana_varijabla naziv="DomainObject.Datum_1">24. kolovoza 2022.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>24. kolovoza 2022.</izvorni_sadrzaj>
    <derivirana_varijabla naziv="DomainObject.DatumDonosenjaOdluke_1">24. kolovoza 2022.</derivirana_varijabla>
  </DomainObject.DatumDonosenjaOdluke>
  <DomainObject.Predmet.Odvjetnistvo.Adresa.Naselje>
    <izvorni_sadrzaj>Pula</izvorni_sadrzaj>
    <derivirana_varijabla naziv="DomainObject.Predmet.Odvjetnistvo.Adresa.Naselje_1">Pula</derivirana_varijabla>
  </DomainObject.Predmet.Odvjetnistvo.Adresa.Naselje>
  <DomainObject.Predmet.Odvjetnistvo.Adresa.NaseljeLokativ>
    <izvorni_sadrzaj>Puli</izvorni_sadrzaj>
    <derivirana_varijabla naziv="DomainObject.Predmet.Odvjetnistvo.Adresa.NaseljeLokativ_1">Puli</derivirana_varijabla>
  </DomainObject.Predmet.Odvjetnistvo.Adresa.NaseljeLokativ>
  <DomainObject.Predmet.Odvjetnistvo.Adresa.PostBroj>
    <izvorni_sadrzaj>52100</izvorni_sadrzaj>
    <derivirana_varijabla naziv="DomainObject.Predmet.Odvjetnistvo.Adresa.PostBroj_1">52100</derivirana_varijabla>
  </DomainObject.Predmet.Odvjetnistvo.Adresa.PostBroj>
  <DomainObject.Predmet.Odvjetnistvo.Adresa.UlicaIKBR>
    <izvorni_sadrzaj>Kranjčevićeva 8</izvorni_sadrzaj>
    <derivirana_varijabla naziv="DomainObject.Predmet.Odvjetnistvo.Adresa.UlicaIKBR_1">Kranjčevićeva 8</derivirana_varijabla>
  </DomainObject.Predmet.Odvjetnistvo.Adresa.UlicaIKBR>
  <DomainObject.Predmet.Odvjetnistvo.Naziv>
    <izvorni_sadrzaj>Općinsko državno odvjetništvo u Puli-Pola</izvorni_sadrzaj>
    <derivirana_varijabla naziv="DomainObject.Predmet.Odvjetnistvo.Naziv_1">Općinsko državno odvjetništvo u Puli-Pola</derivirana_varijabla>
  </DomainObject.Predmet.Odvjetnistvo.Naziv>
  <DomainObject.Predmet.OznakaBroj>
    <izvorni_sadrzaj>P-29/2022</izvorni_sadrzaj>
    <derivirana_varijabla naziv="DomainObject.Predmet.OznakaBroj_1">P-29/2022</derivirana_varijabla>
  </DomainObject.Predmet.OznakaBroj>
  <DomainObject.Predmet.Inicijali>
    <izvorni_sadrzaj>SĐ/LD</izvorni_sadrzaj>
    <derivirana_varijabla naziv="DomainObject.Predmet.Inicijali_1">SĐ/LD</derivirana_varijabla>
  </DomainObject.Predmet.Inicijali>
  <DomainObject.Predmet.Referent>
    <izvorni_sadrzaj>Lara Dobran Strnišćak</izvorni_sadrzaj>
    <derivirana_varijabla naziv="DomainObject.Predmet.Referent_1">Lara Dobran Strnišćak</derivirana_varijabla>
  </DomainObject.Predmet.Referent>
  <DomainObject.Predmet.ReferentInicijali>
    <izvorni_sadrzaj>LD</izvorni_sadrzaj>
    <derivirana_varijabla naziv="DomainObject.Predmet.ReferentInicijali_1">LD</derivirana_varijabla>
  </DomainObject.Predmet.ReferentInicijali>
  <DomainObject.Predmet.Referada.Odvjetnik>
    <izvorni_sadrzaj>Slavica Đokić</izvorni_sadrzaj>
    <derivirana_varijabla naziv="DomainObject.Predmet.Referada.Odvjetnik_1">Slavica Đokić</derivirana_varijabla>
  </DomainObject.Predmet.Referada.Odvjetnik>
  <DomainObject.Predmet.Referada.OdvjetnikInicijali>
    <izvorni_sadrzaj>SĐ</izvorni_sadrzaj>
    <derivirana_varijabla naziv="DomainObject.Predmet.Referada.OdvjetnikInicijali_1">SĐ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>Ministarstvo pravosuđa i uprave, Općinsko državno odvjetništvo u Puli</izvorni_sadrzaj>
    <derivirana_varijabla naziv="DomainObject.Predmet.OdabraniSudioniciNaziv_1">Ministarstvo pravosuđa i uprave, Općinsko državno odvjetništvo u Puli</derivirana_varijabla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>Ministarstvo pravosuđa i uprave, Dežmanova ulica 6 i 10, 10000 Zagreb (Grad Zagreb), Hrvatska, Općinsko državno odvjetništvo u Puli</izvorni_sadrzaj>
    <derivirana_varijabla naziv="DomainObject.Predmet.OdabraniSudioniciNazivAdresa_1">Ministarstvo pravosuđa i uprave, Dežmanova ulica 6 i 10, 10000 Zagreb (Grad Zagreb), Hrvatska, Općinsko državno odvjetništvo u Puli</derivirana_varijabla>
  </DomainObject.Predmet.OdabraniSudioniciNazivAdresa>
  <DomainObject.Predmet.SudionikNazivList>
    <izvorni_sadrzaj>
      <item>Ministarstvo pravosuđa i uprave</item>
      <item>Općinsko državno odvjetništvo u Puli</item>
    </izvorni_sadrzaj>
    <derivirana_varijabla naziv="DomainObject.Predmet.SudionikNazivList_1">
      <item>Ministarstvo pravosuđa i uprave</item>
      <item>Općinsko državno odvjetništvo u Puli</item>
    </derivirana_varijabla>
  </DomainObject.Predmet.SudionikNazivList>
  <DomainObject.Predmet.SudionikNazivAdresaList>
    <izvorni_sadrzaj>
      <item>Ministarstvo pravosuđa i uprave, Dežmanova ulica 6 i 10, 10000 Zagreb, Hrvatska</item>
      <item>Općinsko državno odvjetništvo u Puli</item>
    </izvorni_sadrzaj>
    <derivirana_varijabla naziv="DomainObject.Predmet.SudionikNazivAdresaList_1">
      <item>Ministarstvo pravosuđa i uprave, Dežmanova ulica 6 i 10, 10000 Zagreb, Hrvatska</item>
      <item>Općinsko državno odvjetništvo u Puli</item>
    </derivirana_varijabla>
  </DomainObject.Predmet.SudionikNazivAdresaList>
  <DomainObject.Predmet.SudionikNazivOIBList>
    <izvorni_sadrzaj>
      <item>Ministarstvo pravosuđa i uprave, OIB 72910430276</item>
      <item>Općinsko državno odvjetništvo u Puli, OIB 76040308062</item>
    </izvorni_sadrzaj>
    <derivirana_varijabla naziv="DomainObject.Predmet.SudionikNazivOIBList_1">
      <item>Ministarstvo pravosuđa i uprave, OIB 72910430276</item>
      <item>Općinsko državno odvjetništvo u Puli, OIB 76040308062</item>
    </derivirana_varijabla>
  </DomainObject.Predmet.SudionikNazivOIBList>
  <DomainObject.Predmet.SudionikNazivOIBAdresaList>
    <izvorni_sadrzaj>
      <item>Ministarstvo pravosuđa i uprave, OIB72910430276, Dežmanova ulica 6 i 10, 10000 Zagreb, Hrvatska</item>
      <item>Općinsko državno odvjetništvo u Puli, OIB76040308062</item>
    </izvorni_sadrzaj>
    <derivirana_varijabla naziv="DomainObject.Predmet.SudionikNazivOIBAdresaList_1">
      <item>Ministarstvo pravosuđa i uprave, OIB72910430276, Dežmanova ulica 6 i 10, 10000 Zagreb, Hrvatska</item>
      <item>Općinsko državno odvjetništvo u Puli, OIB76040308062</item>
    </derivirana_varijabla>
  </DomainObject.Predmet.SudionikNazivOIBAdresaList>
  <DomainObject.Predmet.OdabraniSudioniciNazivOIBAdresa>
    <izvorni_sadrzaj>Ministarstvo pravosuđa i uprave, OIB 72910430276, Dežmanova ulica 6 i 10, 10000 Zagreb (Grad Zagreb), Hrvatska, Općinsko državno odvjetništvo u Puli, OIB 76040308062</izvorni_sadrzaj>
    <derivirana_varijabla naziv="DomainObject.Predmet.OdabraniSudioniciNazivOIBAdresa_1">Ministarstvo pravosuđa i uprave, OIB 72910430276, Dežmanova ulica 6 i 10, 10000 Zagreb (Grad Zagreb), Hrvatska, Općinsko državno odvjetništvo u Puli, OIB 76040308062</derivirana_varijabla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Koprivnica</item>
      <item>Postaja granične policije Macelj-Krapina</item>
      <item>Postaja granične policije Maljevac</item>
      <item>Postaja granične policije Metković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>Ministarstvo pravosuđa i uprave, Općinsko državno odvjetništvo u Puli</izvorni_sadrzaj>
    <derivirana_varijabla naziv="DomainObject.Predmet.OdabraniOsteceniciNaziv_1">Ministarstvo pravosuđa i uprave, Općinsko državno odvjetništvo u Puli</derivirana_varijabla>
  </DomainObject.Predmet.OdabraniOsteceniciNaziv>
  <DomainObject.Predmet.OdabraniOsteceniciNazivOIB>
    <izvorni_sadrzaj>Ministarstvo pravosuđa i uprave, OIB 72910430276, Općinsko državno odvjetništvo u Puli, OIB 76040308062</izvorni_sadrzaj>
    <derivirana_varijabla naziv="DomainObject.Predmet.OdabraniOsteceniciNazivOIB_1">Ministarstvo pravosuđa i uprave, OIB 72910430276, Općinsko državno odvjetništvo u Puli, OIB 76040308062</derivirana_varijabla>
  </DomainObject.Predmet.OdabraniOsteceniciNazivOIB>
  <DomainObject.Predmet.OdabraniOsteceniciNazivOIBAdresa>
    <izvorni_sadrzaj>Ministarstvo pravosuđa i uprave, OIB 72910430276, Dežmanova ulica 6 i 10, 10000 Zagreb (Grad Zagreb), Hrvatska, Općinsko državno odvjetništvo u Puli, OIB 76040308062</izvorni_sadrzaj>
    <derivirana_varijabla naziv="DomainObject.Predmet.OdabraniOsteceniciNazivOIBAdresa_1">Ministarstvo pravosuđa i uprave, OIB 72910430276, Dežmanova ulica 6 i 10, 10000 Zagreb (Grad Zagreb), Hrvatska, Općinsko državno odvjetništvo u Puli, OIB 76040308062</derivirana_varijabla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Kohlmetz</dc:creator>
  <cp:keywords/>
  <dc:description/>
  <cp:lastModifiedBy>Lara Dobran Strnišćak</cp:lastModifiedBy>
  <cp:revision>4</cp:revision>
  <cp:lastPrinted>2024-04-08T13:42:00Z</cp:lastPrinted>
  <dcterms:created xsi:type="dcterms:W3CDTF">2024-04-08T13:41:00Z</dcterms:created>
  <dcterms:modified xsi:type="dcterms:W3CDTF">2024-04-09T07:04:00Z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Novi dokument (obavijest_o_testiranju-zapisničar.docx)</vt:lpwstr>
  </property>
  <property fmtid="{D5CDD505-2E9C-101B-9397-08002B2CF9AE}" pid="4" name="CC_coloring">
    <vt:bool>true</vt:bool>
  </property>
  <property fmtid="{D5CDD505-2E9C-101B-9397-08002B2CF9AE}" pid="5" name="BrojStranica">
    <vt:i4>2</vt:i4>
  </property>
</Properties>
</file>