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5352AA" w:rsidRPr="005352AA" w:rsidRDefault="001433ED"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Broj:</w:t>
      </w:r>
      <w:r w:rsidR="005352AA" w:rsidRPr="005352AA">
        <w:rPr>
          <w:rFonts w:ascii="Arial" w:hAnsi="Arial" w:cs="Arial"/>
          <w:sz w:val="24"/>
          <w:szCs w:val="24"/>
        </w:rPr>
        <w:t>P-6</w:t>
      </w:r>
      <w:r w:rsidR="00BF4C82">
        <w:rPr>
          <w:rFonts w:ascii="Arial" w:hAnsi="Arial" w:cs="Arial"/>
          <w:sz w:val="24"/>
          <w:szCs w:val="24"/>
        </w:rPr>
        <w:t>7</w:t>
      </w:r>
      <w:r w:rsidR="005352AA" w:rsidRPr="005352AA">
        <w:rPr>
          <w:rFonts w:ascii="Arial" w:hAnsi="Arial" w:cs="Arial"/>
          <w:sz w:val="24"/>
          <w:szCs w:val="24"/>
        </w:rPr>
        <w:t>/2024-</w:t>
      </w:r>
      <w:r w:rsidR="00B73942">
        <w:rPr>
          <w:rFonts w:ascii="Arial" w:hAnsi="Arial" w:cs="Arial"/>
          <w:sz w:val="24"/>
          <w:szCs w:val="24"/>
        </w:rPr>
        <w:t>2</w:t>
      </w:r>
      <w:r w:rsidR="00FC0272">
        <w:rPr>
          <w:rFonts w:ascii="Arial" w:hAnsi="Arial" w:cs="Arial"/>
          <w:sz w:val="24"/>
          <w:szCs w:val="24"/>
        </w:rPr>
        <w:t>8</w:t>
      </w:r>
      <w:bookmarkStart w:id="0" w:name="_GoBack"/>
      <w:bookmarkEnd w:id="0"/>
    </w:p>
    <w:p w:rsidR="00484D7A" w:rsidRDefault="005352AA"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5352AA">
        <w:rPr>
          <w:rFonts w:ascii="Arial" w:hAnsi="Arial" w:cs="Arial"/>
          <w:sz w:val="24"/>
          <w:szCs w:val="24"/>
        </w:rPr>
        <w:t xml:space="preserve">Zagreb, </w:t>
      </w:r>
      <w:r w:rsidR="001433ED">
        <w:rPr>
          <w:rFonts w:ascii="Arial" w:hAnsi="Arial" w:cs="Arial"/>
          <w:sz w:val="24"/>
          <w:szCs w:val="24"/>
        </w:rPr>
        <w:t>21</w:t>
      </w:r>
      <w:r w:rsidRPr="005352AA">
        <w:rPr>
          <w:rFonts w:ascii="Arial" w:hAnsi="Arial" w:cs="Arial"/>
          <w:sz w:val="24"/>
          <w:szCs w:val="24"/>
        </w:rPr>
        <w:t xml:space="preserve">. </w:t>
      </w:r>
      <w:r w:rsidR="001433ED">
        <w:rPr>
          <w:rFonts w:ascii="Arial" w:hAnsi="Arial" w:cs="Arial"/>
          <w:sz w:val="24"/>
          <w:szCs w:val="24"/>
        </w:rPr>
        <w:t>lipnja</w:t>
      </w:r>
      <w:r w:rsidRPr="005352AA">
        <w:rPr>
          <w:rFonts w:ascii="Arial" w:hAnsi="Arial" w:cs="Arial"/>
          <w:sz w:val="24"/>
          <w:szCs w:val="24"/>
        </w:rPr>
        <w:t xml:space="preserve"> 2024.</w:t>
      </w:r>
    </w:p>
    <w:p w:rsidR="005352AA" w:rsidRPr="00FA34DB" w:rsidRDefault="005352AA"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DE0831" w:rsidRDefault="005352AA" w:rsidP="00DE0831">
      <w:pPr>
        <w:pStyle w:val="Bezproreda"/>
        <w:jc w:val="both"/>
        <w:rPr>
          <w:rFonts w:ascii="Arial" w:hAnsi="Arial" w:cs="Arial"/>
          <w:sz w:val="24"/>
          <w:szCs w:val="24"/>
        </w:rPr>
      </w:pPr>
      <w:r>
        <w:rPr>
          <w:rFonts w:ascii="Arial" w:hAnsi="Arial" w:cs="Arial"/>
          <w:sz w:val="24"/>
          <w:szCs w:val="24"/>
        </w:rPr>
        <w:t>Na temelju</w:t>
      </w:r>
      <w:r w:rsidR="00DE0831" w:rsidRPr="0000028F">
        <w:rPr>
          <w:rFonts w:ascii="Arial" w:hAnsi="Arial" w:cs="Arial"/>
          <w:sz w:val="24"/>
          <w:szCs w:val="24"/>
        </w:rPr>
        <w:t xml:space="preserve"> članka 4. Uredbe o raspisivanju i provedbi javnog natječaja i internog oglasa u državnoj služb</w:t>
      </w:r>
      <w:r>
        <w:rPr>
          <w:rFonts w:ascii="Arial" w:hAnsi="Arial" w:cs="Arial"/>
          <w:sz w:val="24"/>
          <w:szCs w:val="24"/>
        </w:rPr>
        <w:t xml:space="preserve">i (Narodne novine broj: 78/17, </w:t>
      </w:r>
      <w:r w:rsidR="00DE0831" w:rsidRPr="0000028F">
        <w:rPr>
          <w:rFonts w:ascii="Arial" w:hAnsi="Arial" w:cs="Arial"/>
          <w:sz w:val="24"/>
          <w:szCs w:val="24"/>
        </w:rPr>
        <w:t>98/19</w:t>
      </w:r>
      <w:r w:rsidR="00BF4C82">
        <w:rPr>
          <w:rFonts w:ascii="Arial" w:hAnsi="Arial" w:cs="Arial"/>
          <w:sz w:val="24"/>
          <w:szCs w:val="24"/>
        </w:rPr>
        <w:t xml:space="preserve">, </w:t>
      </w:r>
      <w:r>
        <w:rPr>
          <w:rFonts w:ascii="Arial" w:hAnsi="Arial" w:cs="Arial"/>
          <w:sz w:val="24"/>
          <w:szCs w:val="24"/>
        </w:rPr>
        <w:t>155/23</w:t>
      </w:r>
      <w:r w:rsidR="00DE0831" w:rsidRPr="0000028F">
        <w:rPr>
          <w:rFonts w:ascii="Arial" w:hAnsi="Arial" w:cs="Arial"/>
          <w:sz w:val="24"/>
          <w:szCs w:val="24"/>
        </w:rPr>
        <w:t xml:space="preserve">; u daljnjem tekstu: Uredba) te sukladno javnom natječaju </w:t>
      </w:r>
      <w:r w:rsidR="00B619AB">
        <w:rPr>
          <w:rFonts w:ascii="Arial" w:hAnsi="Arial" w:cs="Arial"/>
          <w:sz w:val="24"/>
          <w:szCs w:val="24"/>
        </w:rPr>
        <w:t xml:space="preserve">od </w:t>
      </w:r>
      <w:r w:rsidR="001433ED">
        <w:rPr>
          <w:rFonts w:ascii="Arial" w:hAnsi="Arial" w:cs="Arial"/>
          <w:sz w:val="24"/>
          <w:szCs w:val="24"/>
        </w:rPr>
        <w:t>21</w:t>
      </w:r>
      <w:r w:rsidR="00B619AB">
        <w:rPr>
          <w:rFonts w:ascii="Arial" w:hAnsi="Arial" w:cs="Arial"/>
          <w:sz w:val="24"/>
          <w:szCs w:val="24"/>
        </w:rPr>
        <w:t xml:space="preserve">. </w:t>
      </w:r>
      <w:r w:rsidR="001433ED">
        <w:rPr>
          <w:rFonts w:ascii="Arial" w:hAnsi="Arial" w:cs="Arial"/>
          <w:sz w:val="24"/>
          <w:szCs w:val="24"/>
        </w:rPr>
        <w:t>lipnja</w:t>
      </w:r>
      <w:r w:rsidR="00B619AB">
        <w:rPr>
          <w:rFonts w:ascii="Arial" w:hAnsi="Arial" w:cs="Arial"/>
          <w:sz w:val="24"/>
          <w:szCs w:val="24"/>
        </w:rPr>
        <w:t xml:space="preserve"> 2024.</w:t>
      </w:r>
      <w:r w:rsidR="00DE0831" w:rsidRPr="0000028F">
        <w:rPr>
          <w:rFonts w:ascii="Arial" w:hAnsi="Arial" w:cs="Arial"/>
          <w:sz w:val="24"/>
          <w:szCs w:val="24"/>
        </w:rPr>
        <w:t xml:space="preserve"> za prijam u državnu službu na neodređeno vrijeme u Državno odvjetništvo</w:t>
      </w:r>
      <w:r w:rsidR="00DE0831">
        <w:rPr>
          <w:rFonts w:ascii="Arial" w:hAnsi="Arial" w:cs="Arial"/>
          <w:sz w:val="24"/>
          <w:szCs w:val="24"/>
        </w:rPr>
        <w:t xml:space="preserve"> Republike Hrvatske, Gajeva 30a, Zagreb, </w:t>
      </w:r>
      <w:r w:rsidR="00DE0831" w:rsidRPr="0000028F">
        <w:rPr>
          <w:rFonts w:ascii="Arial" w:hAnsi="Arial" w:cs="Arial"/>
          <w:sz w:val="24"/>
          <w:szCs w:val="24"/>
        </w:rPr>
        <w:t>na radn</w:t>
      </w:r>
      <w:r w:rsidR="001433ED">
        <w:rPr>
          <w:rFonts w:ascii="Arial" w:hAnsi="Arial" w:cs="Arial"/>
          <w:sz w:val="24"/>
          <w:szCs w:val="24"/>
        </w:rPr>
        <w:t>o</w:t>
      </w:r>
      <w:r w:rsidR="00DE0831" w:rsidRPr="0000028F">
        <w:rPr>
          <w:rFonts w:ascii="Arial" w:hAnsi="Arial" w:cs="Arial"/>
          <w:sz w:val="24"/>
          <w:szCs w:val="24"/>
        </w:rPr>
        <w:t xml:space="preserve"> mjes</w:t>
      </w:r>
      <w:r>
        <w:rPr>
          <w:rFonts w:ascii="Arial" w:hAnsi="Arial" w:cs="Arial"/>
          <w:sz w:val="24"/>
          <w:szCs w:val="24"/>
        </w:rPr>
        <w:t>t</w:t>
      </w:r>
      <w:r w:rsidR="001433ED">
        <w:rPr>
          <w:rFonts w:ascii="Arial" w:hAnsi="Arial" w:cs="Arial"/>
          <w:sz w:val="24"/>
          <w:szCs w:val="24"/>
        </w:rPr>
        <w:t>o</w:t>
      </w:r>
      <w:r w:rsidR="00FC2D32">
        <w:rPr>
          <w:rFonts w:ascii="Arial" w:hAnsi="Arial" w:cs="Arial"/>
          <w:sz w:val="24"/>
          <w:szCs w:val="24"/>
        </w:rPr>
        <w:t xml:space="preserve"> </w:t>
      </w:r>
      <w:r w:rsidR="00BF4C82">
        <w:rPr>
          <w:rFonts w:ascii="Arial" w:hAnsi="Arial" w:cs="Arial"/>
          <w:sz w:val="24"/>
          <w:szCs w:val="24"/>
        </w:rPr>
        <w:t xml:space="preserve">referent u </w:t>
      </w:r>
      <w:r w:rsidR="00FC2D32" w:rsidRPr="00FC2D32">
        <w:rPr>
          <w:rFonts w:ascii="Arial" w:hAnsi="Arial" w:cs="Arial"/>
          <w:sz w:val="24"/>
          <w:szCs w:val="24"/>
        </w:rPr>
        <w:t>Službi za financijsko planiranje, računovodstvene poslove i nabavu</w:t>
      </w:r>
      <w:r w:rsidR="00DE0831" w:rsidRPr="0000028F">
        <w:rPr>
          <w:rFonts w:ascii="Arial" w:hAnsi="Arial" w:cs="Arial"/>
          <w:sz w:val="24"/>
          <w:szCs w:val="24"/>
        </w:rPr>
        <w:t>, oglašava se sljedeća</w:t>
      </w:r>
      <w:r w:rsidR="00DE0831" w:rsidRPr="007C4F87">
        <w:rPr>
          <w:rFonts w:ascii="Arial" w:hAnsi="Arial" w:cs="Arial"/>
          <w:sz w:val="24"/>
          <w:szCs w:val="24"/>
        </w:rPr>
        <w:t xml:space="preserve"> </w:t>
      </w:r>
    </w:p>
    <w:p w:rsidR="00DE0831" w:rsidRPr="007C4F87" w:rsidRDefault="00DE0831" w:rsidP="00DE0831">
      <w:pPr>
        <w:pStyle w:val="Bezproreda"/>
        <w:jc w:val="both"/>
        <w:rPr>
          <w:rFonts w:ascii="Arial" w:hAnsi="Arial" w:cs="Arial"/>
          <w:sz w:val="24"/>
          <w:szCs w:val="24"/>
        </w:rPr>
      </w:pPr>
    </w:p>
    <w:p w:rsidR="005352AA" w:rsidRDefault="00484D7A" w:rsidP="001433ED">
      <w:pPr>
        <w:spacing w:after="0" w:line="240" w:lineRule="auto"/>
        <w:jc w:val="center"/>
        <w:rPr>
          <w:rFonts w:ascii="Arial" w:hAnsi="Arial" w:cs="Arial"/>
          <w:sz w:val="24"/>
          <w:szCs w:val="24"/>
        </w:rPr>
      </w:pPr>
      <w:r w:rsidRPr="00B972DE">
        <w:rPr>
          <w:rFonts w:ascii="Arial" w:hAnsi="Arial" w:cs="Arial"/>
          <w:sz w:val="24"/>
          <w:szCs w:val="24"/>
        </w:rPr>
        <w:t xml:space="preserve">O B A V I J E S T </w:t>
      </w:r>
    </w:p>
    <w:p w:rsidR="00FC2D32" w:rsidRDefault="00FC2D32" w:rsidP="00B972DE">
      <w:pPr>
        <w:spacing w:after="0" w:line="240" w:lineRule="auto"/>
        <w:jc w:val="both"/>
        <w:rPr>
          <w:rFonts w:ascii="Arial" w:hAnsi="Arial" w:cs="Arial"/>
          <w:sz w:val="24"/>
          <w:szCs w:val="24"/>
        </w:rPr>
      </w:pPr>
    </w:p>
    <w:p w:rsidR="00FC2D32" w:rsidRPr="00D462CC" w:rsidRDefault="00FC2D32" w:rsidP="00B972DE">
      <w:pPr>
        <w:spacing w:after="0" w:line="240" w:lineRule="auto"/>
        <w:jc w:val="both"/>
        <w:rPr>
          <w:rFonts w:ascii="Arial" w:hAnsi="Arial" w:cs="Arial"/>
          <w:b/>
          <w:sz w:val="24"/>
          <w:szCs w:val="24"/>
        </w:rPr>
      </w:pPr>
      <w:r w:rsidRPr="00D462CC">
        <w:rPr>
          <w:rFonts w:ascii="Arial" w:hAnsi="Arial" w:cs="Arial"/>
          <w:b/>
          <w:sz w:val="24"/>
          <w:szCs w:val="24"/>
        </w:rPr>
        <w:t xml:space="preserve">I. Opis poslova radnog mjesta </w:t>
      </w:r>
      <w:r w:rsidR="00FF1F19" w:rsidRPr="00D462CC">
        <w:rPr>
          <w:rFonts w:ascii="Arial" w:hAnsi="Arial" w:cs="Arial"/>
          <w:b/>
          <w:sz w:val="24"/>
          <w:szCs w:val="24"/>
        </w:rPr>
        <w:t>referent</w:t>
      </w:r>
      <w:r w:rsidR="00BF4C82">
        <w:rPr>
          <w:rFonts w:ascii="Arial" w:hAnsi="Arial" w:cs="Arial"/>
          <w:b/>
          <w:sz w:val="24"/>
          <w:szCs w:val="24"/>
        </w:rPr>
        <w:t>a</w:t>
      </w:r>
      <w:r w:rsidR="00FF1F19" w:rsidRPr="00D462CC">
        <w:rPr>
          <w:rFonts w:ascii="Arial" w:hAnsi="Arial" w:cs="Arial"/>
          <w:b/>
          <w:sz w:val="24"/>
          <w:szCs w:val="24"/>
        </w:rPr>
        <w:t xml:space="preserve"> u </w:t>
      </w:r>
      <w:r w:rsidRPr="00D462CC">
        <w:rPr>
          <w:rFonts w:ascii="Arial" w:hAnsi="Arial" w:cs="Arial"/>
          <w:b/>
          <w:sz w:val="24"/>
          <w:szCs w:val="24"/>
        </w:rPr>
        <w:t>Službi za financijsko planiranje, računovodstvene poslove i nabavu</w:t>
      </w:r>
    </w:p>
    <w:p w:rsidR="00FC2D32" w:rsidRDefault="00FC2D32" w:rsidP="00B972DE">
      <w:pPr>
        <w:spacing w:after="0" w:line="240" w:lineRule="auto"/>
        <w:jc w:val="both"/>
        <w:rPr>
          <w:rFonts w:ascii="Arial" w:hAnsi="Arial" w:cs="Arial"/>
          <w:sz w:val="24"/>
          <w:szCs w:val="24"/>
        </w:rPr>
      </w:pPr>
    </w:p>
    <w:p w:rsidR="00FC2D32" w:rsidRDefault="00FF1F19" w:rsidP="00B972DE">
      <w:pPr>
        <w:spacing w:after="0" w:line="240" w:lineRule="auto"/>
        <w:jc w:val="both"/>
        <w:rPr>
          <w:rFonts w:ascii="Arial" w:hAnsi="Arial" w:cs="Arial"/>
          <w:sz w:val="24"/>
          <w:szCs w:val="24"/>
        </w:rPr>
      </w:pPr>
      <w:r>
        <w:rPr>
          <w:rFonts w:ascii="Arial" w:hAnsi="Arial" w:cs="Arial"/>
          <w:sz w:val="24"/>
          <w:szCs w:val="24"/>
        </w:rPr>
        <w:t xml:space="preserve">Referent u </w:t>
      </w:r>
      <w:r w:rsidRPr="00FF1F19">
        <w:rPr>
          <w:rFonts w:ascii="Arial" w:hAnsi="Arial" w:cs="Arial"/>
          <w:sz w:val="24"/>
          <w:szCs w:val="24"/>
        </w:rPr>
        <w:t>Službi za financijsko planiranje, računovodstvene poslove i nabavu</w:t>
      </w:r>
      <w:r>
        <w:rPr>
          <w:rFonts w:ascii="Arial" w:hAnsi="Arial" w:cs="Arial"/>
          <w:sz w:val="24"/>
          <w:szCs w:val="24"/>
        </w:rPr>
        <w:t xml:space="preserve"> </w:t>
      </w:r>
      <w:r w:rsidR="00FC2D32" w:rsidRPr="00FC2D32">
        <w:rPr>
          <w:rFonts w:ascii="Arial" w:hAnsi="Arial" w:cs="Arial"/>
          <w:sz w:val="24"/>
          <w:szCs w:val="24"/>
        </w:rPr>
        <w:t>obavlja gotovinske uplate i isplate temeljem likvidirane dokumentacije; obavlja likvidaciju i obračun plaća, te drugih osobnih primanja zaposlenika, te vodi  evidenciju njihovih obustava; popunjava statistička i druga izvješća i obrasce u vezi s osobnim primanjima zaposlenika; vodi evidenciju isplata ugovora o djelu; vodi glavne i pomoćne knjige sukladno propisima; priprema i kontrolira ispravnost dokumentacije, te likvidiranu dokumentaciju unosi u glavne i pomoćne knjige; provodi kontiranje uredno likvidirane knjigovodstvene dokumentacije i knjiži je sukladno propisima; prati rokove za podnošenje rezervacija i zahtjeva za plaćanje iz sustava riznice; sudjeluje u pripremi i organizaciji godišnjeg popisa imovine; obavlja i druge poslove financijsko-materijalnog poslovanja</w:t>
      </w:r>
      <w:r w:rsidR="00D23931">
        <w:rPr>
          <w:rFonts w:ascii="Arial" w:hAnsi="Arial" w:cs="Arial"/>
          <w:sz w:val="24"/>
          <w:szCs w:val="24"/>
        </w:rPr>
        <w:t>.</w:t>
      </w:r>
    </w:p>
    <w:p w:rsidR="00FA1C9F" w:rsidRDefault="00FA1C9F" w:rsidP="00B972DE">
      <w:pPr>
        <w:spacing w:after="0" w:line="240" w:lineRule="auto"/>
        <w:jc w:val="both"/>
        <w:rPr>
          <w:rFonts w:ascii="Arial" w:hAnsi="Arial" w:cs="Arial"/>
          <w:sz w:val="24"/>
          <w:szCs w:val="24"/>
        </w:rPr>
      </w:pPr>
    </w:p>
    <w:p w:rsidR="00934291" w:rsidRPr="00800025" w:rsidRDefault="001433ED" w:rsidP="00934291">
      <w:pPr>
        <w:spacing w:after="0" w:line="240" w:lineRule="auto"/>
        <w:jc w:val="both"/>
        <w:rPr>
          <w:rFonts w:ascii="Arial" w:hAnsi="Arial" w:cs="Arial"/>
          <w:b/>
          <w:sz w:val="24"/>
          <w:szCs w:val="24"/>
        </w:rPr>
      </w:pPr>
      <w:r>
        <w:rPr>
          <w:rFonts w:ascii="Arial" w:hAnsi="Arial" w:cs="Arial"/>
          <w:b/>
          <w:sz w:val="24"/>
          <w:szCs w:val="24"/>
        </w:rPr>
        <w:t>II</w:t>
      </w:r>
      <w:r w:rsidR="007360F4" w:rsidRPr="00800025">
        <w:rPr>
          <w:rFonts w:ascii="Arial" w:hAnsi="Arial" w:cs="Arial"/>
          <w:b/>
          <w:sz w:val="24"/>
          <w:szCs w:val="24"/>
        </w:rPr>
        <w:t xml:space="preserve">. Podaci o plaći </w:t>
      </w:r>
      <w:r w:rsidR="005C181C" w:rsidRPr="00800025">
        <w:rPr>
          <w:rFonts w:ascii="Arial" w:hAnsi="Arial" w:cs="Arial"/>
          <w:b/>
          <w:sz w:val="24"/>
          <w:szCs w:val="24"/>
        </w:rPr>
        <w:t>radnog mjesta</w:t>
      </w:r>
      <w:r w:rsidR="00E44A36" w:rsidRPr="00800025">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DE0831" w:rsidRDefault="00B73942" w:rsidP="00DE0831">
      <w:pPr>
        <w:pStyle w:val="Bezproreda"/>
        <w:jc w:val="both"/>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Na temelju</w:t>
      </w:r>
      <w:r w:rsidR="00DE0831" w:rsidRPr="0051149B">
        <w:rPr>
          <w:rFonts w:ascii="Arial" w:eastAsia="Times New Roman" w:hAnsi="Arial" w:cs="Arial"/>
          <w:spacing w:val="-3"/>
          <w:sz w:val="24"/>
          <w:szCs w:val="24"/>
          <w:lang w:eastAsia="hr-HR"/>
        </w:rPr>
        <w:t xml:space="preserve"> članka 11. Zakona o plaćama u državnoj službi i javnim službama (</w:t>
      </w:r>
      <w:r w:rsidR="00DE0831">
        <w:rPr>
          <w:rFonts w:ascii="Arial" w:eastAsia="Times New Roman" w:hAnsi="Arial" w:cs="Arial"/>
          <w:spacing w:val="-3"/>
          <w:sz w:val="24"/>
          <w:szCs w:val="24"/>
          <w:lang w:eastAsia="hr-HR"/>
        </w:rPr>
        <w:t xml:space="preserve">Narodne novine, broj: 155/2023) </w:t>
      </w:r>
      <w:r w:rsidR="00DE0831" w:rsidRPr="0051149B">
        <w:rPr>
          <w:rFonts w:ascii="Arial" w:eastAsia="Times New Roman" w:hAnsi="Arial" w:cs="Arial"/>
          <w:spacing w:val="-3"/>
          <w:sz w:val="24"/>
          <w:szCs w:val="24"/>
          <w:lang w:eastAsia="hr-HR"/>
        </w:rPr>
        <w:t>plaća službenika i namještenika sastoji se od osnovne plaće i dodataka na osnovnu plaću utvrđenih</w:t>
      </w:r>
      <w:r w:rsidR="00DE0831">
        <w:rPr>
          <w:rFonts w:ascii="Arial" w:eastAsia="Times New Roman" w:hAnsi="Arial" w:cs="Arial"/>
          <w:spacing w:val="-3"/>
          <w:sz w:val="24"/>
          <w:szCs w:val="24"/>
          <w:lang w:eastAsia="hr-HR"/>
        </w:rPr>
        <w:t xml:space="preserve"> tim Zakonom te </w:t>
      </w:r>
      <w:r w:rsidR="00DE0831" w:rsidRPr="0051149B">
        <w:rPr>
          <w:rFonts w:ascii="Arial" w:eastAsia="Times New Roman" w:hAnsi="Arial" w:cs="Arial"/>
          <w:spacing w:val="-3"/>
          <w:sz w:val="24"/>
          <w:szCs w:val="24"/>
          <w:lang w:eastAsia="hr-HR"/>
        </w:rPr>
        <w:t>ostalih primitaka u sk</w:t>
      </w:r>
      <w:r w:rsidR="00DE0831">
        <w:rPr>
          <w:rFonts w:ascii="Arial" w:eastAsia="Times New Roman" w:hAnsi="Arial" w:cs="Arial"/>
          <w:spacing w:val="-3"/>
          <w:sz w:val="24"/>
          <w:szCs w:val="24"/>
          <w:lang w:eastAsia="hr-HR"/>
        </w:rPr>
        <w:t>ladu s ovim</w:t>
      </w:r>
      <w:r w:rsidR="00DE0831" w:rsidRPr="0051149B">
        <w:rPr>
          <w:rFonts w:ascii="Arial" w:eastAsia="Times New Roman" w:hAnsi="Arial" w:cs="Arial"/>
          <w:spacing w:val="-3"/>
          <w:sz w:val="24"/>
          <w:szCs w:val="24"/>
          <w:lang w:eastAsia="hr-HR"/>
        </w:rPr>
        <w:t xml:space="preserve"> Zakonom i općim propisom o radu.</w:t>
      </w:r>
    </w:p>
    <w:p w:rsidR="00DE0831" w:rsidRDefault="00DE0831" w:rsidP="00DE0831">
      <w:pPr>
        <w:pStyle w:val="Bezproreda"/>
        <w:jc w:val="both"/>
        <w:rPr>
          <w:rFonts w:ascii="Arial" w:eastAsia="Times New Roman" w:hAnsi="Arial" w:cs="Arial"/>
          <w:spacing w:val="-3"/>
          <w:sz w:val="24"/>
          <w:szCs w:val="24"/>
          <w:lang w:eastAsia="hr-HR"/>
        </w:rPr>
      </w:pPr>
    </w:p>
    <w:p w:rsidR="00DE0831" w:rsidRPr="0051149B" w:rsidRDefault="00DE0831" w:rsidP="00DE0831">
      <w:pPr>
        <w:pStyle w:val="Bezproreda"/>
        <w:jc w:val="both"/>
        <w:rPr>
          <w:rFonts w:ascii="Arial" w:hAnsi="Arial" w:cs="Arial"/>
          <w:sz w:val="24"/>
          <w:szCs w:val="24"/>
        </w:rPr>
      </w:pPr>
      <w:r>
        <w:rPr>
          <w:rFonts w:ascii="Arial" w:eastAsia="Times New Roman" w:hAnsi="Arial" w:cs="Arial"/>
          <w:spacing w:val="-3"/>
          <w:sz w:val="24"/>
          <w:szCs w:val="24"/>
          <w:lang w:eastAsia="hr-HR"/>
        </w:rPr>
        <w:t>Sukladno članku 12. stavku 2. Zakona o plaćama u državnoj službi i javnim službama osnovna plaća je umnožak koeficijenta za obračun plaće radnog mjesta na koje je službenik i namještenik raspoređen ili za koje je sklopio ugovor o radu i osnovice za obračun plaće.</w:t>
      </w:r>
    </w:p>
    <w:p w:rsidR="00DE0831" w:rsidRPr="0051149B" w:rsidRDefault="00DE0831" w:rsidP="00DE0831">
      <w:pPr>
        <w:overflowPunct w:val="0"/>
        <w:autoSpaceDE w:val="0"/>
        <w:autoSpaceDN w:val="0"/>
        <w:adjustRightInd w:val="0"/>
        <w:spacing w:after="0" w:line="240" w:lineRule="auto"/>
        <w:ind w:firstLine="709"/>
        <w:jc w:val="both"/>
        <w:textAlignment w:val="baseline"/>
        <w:rPr>
          <w:rFonts w:ascii="Arial" w:eastAsia="Times New Roman" w:hAnsi="Arial" w:cs="Arial"/>
          <w:spacing w:val="-3"/>
          <w:sz w:val="24"/>
          <w:szCs w:val="24"/>
          <w:lang w:eastAsia="hr-HR"/>
        </w:rPr>
      </w:pPr>
    </w:p>
    <w:p w:rsidR="00DE0831" w:rsidRDefault="00DE0831" w:rsidP="00DE0831">
      <w:pPr>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 xml:space="preserve">Temeljem članka 18. stavka 1. Zakona o plaćama u državnoj službi i javnim službama dodatak za radni staž iznosi 0,5% na osnovnu plaću za svaku navršenu godinu radnog staža. </w:t>
      </w:r>
    </w:p>
    <w:p w:rsidR="00DE0831" w:rsidRDefault="00DE0831" w:rsidP="00DE0831">
      <w:pPr>
        <w:pStyle w:val="Bezproreda"/>
        <w:jc w:val="both"/>
        <w:rPr>
          <w:rFonts w:ascii="Arial" w:hAnsi="Arial" w:cs="Arial"/>
          <w:sz w:val="24"/>
          <w:szCs w:val="24"/>
        </w:rPr>
      </w:pPr>
    </w:p>
    <w:p w:rsidR="004B333F" w:rsidRDefault="00DE0831" w:rsidP="001433ED">
      <w:pPr>
        <w:pStyle w:val="Bezproreda"/>
        <w:jc w:val="both"/>
        <w:rPr>
          <w:rFonts w:ascii="Arial" w:hAnsi="Arial" w:cs="Arial"/>
          <w:sz w:val="24"/>
          <w:szCs w:val="24"/>
        </w:rPr>
      </w:pPr>
      <w:r w:rsidRPr="00362281">
        <w:rPr>
          <w:rFonts w:ascii="Arial" w:eastAsia="Times New Roman" w:hAnsi="Arial" w:cs="Arial"/>
          <w:sz w:val="24"/>
          <w:szCs w:val="24"/>
          <w:lang w:eastAsia="hr-HR"/>
        </w:rPr>
        <w:lastRenderedPageBreak/>
        <w:t xml:space="preserve">Koeficijent za obračun plaće za </w:t>
      </w:r>
      <w:r w:rsidR="001433ED" w:rsidRPr="001433ED">
        <w:rPr>
          <w:rFonts w:ascii="Arial" w:eastAsia="Times New Roman" w:hAnsi="Arial" w:cs="Arial"/>
          <w:sz w:val="24"/>
          <w:szCs w:val="24"/>
          <w:lang w:eastAsia="hr-HR"/>
        </w:rPr>
        <w:t xml:space="preserve">radno mjesto referenta u Službi za financijsko planiranje, računovodstvene poslove i nabavu </w:t>
      </w:r>
      <w:r w:rsidR="00362281" w:rsidRPr="00362281">
        <w:rPr>
          <w:rFonts w:ascii="Arial" w:eastAsia="Times New Roman" w:hAnsi="Arial" w:cs="Arial"/>
          <w:sz w:val="24"/>
          <w:szCs w:val="24"/>
          <w:lang w:eastAsia="hr-HR"/>
        </w:rPr>
        <w:t>utvrđen</w:t>
      </w:r>
      <w:r w:rsidR="00AD3E4F">
        <w:rPr>
          <w:rFonts w:ascii="Arial" w:eastAsia="Times New Roman" w:hAnsi="Arial" w:cs="Arial"/>
          <w:sz w:val="24"/>
          <w:szCs w:val="24"/>
          <w:lang w:eastAsia="hr-HR"/>
        </w:rPr>
        <w:t xml:space="preserve"> je</w:t>
      </w:r>
      <w:r w:rsidR="00362281" w:rsidRPr="00362281">
        <w:rPr>
          <w:rFonts w:ascii="Arial" w:eastAsia="Times New Roman" w:hAnsi="Arial" w:cs="Arial"/>
          <w:sz w:val="24"/>
          <w:szCs w:val="24"/>
          <w:lang w:eastAsia="hr-HR"/>
        </w:rPr>
        <w:t xml:space="preserve"> člankom 23.</w:t>
      </w:r>
      <w:r w:rsidR="00362281" w:rsidRPr="00362281">
        <w:t xml:space="preserve"> </w:t>
      </w:r>
      <w:r w:rsidR="00362281" w:rsidRPr="00362281">
        <w:rPr>
          <w:rFonts w:ascii="Arial" w:eastAsia="Times New Roman" w:hAnsi="Arial" w:cs="Arial"/>
          <w:sz w:val="24"/>
          <w:szCs w:val="24"/>
          <w:lang w:eastAsia="hr-HR"/>
        </w:rPr>
        <w:t>Uredbe o nazivima radnih mjesta, uvjetima za raspored i koeficijentima za obračun plaće u državnoj službi (Narodne novine</w:t>
      </w:r>
      <w:r w:rsidR="001433ED">
        <w:rPr>
          <w:rFonts w:ascii="Arial" w:eastAsia="Times New Roman" w:hAnsi="Arial" w:cs="Arial"/>
          <w:sz w:val="24"/>
          <w:szCs w:val="24"/>
          <w:lang w:eastAsia="hr-HR"/>
        </w:rPr>
        <w:t xml:space="preserve">, broj: 22/24, 33/24) te iznosi </w:t>
      </w:r>
      <w:r w:rsidR="00362281" w:rsidRPr="00362281">
        <w:rPr>
          <w:rFonts w:ascii="Arial" w:hAnsi="Arial" w:cs="Arial"/>
          <w:sz w:val="24"/>
          <w:szCs w:val="24"/>
        </w:rPr>
        <w:t>1,</w:t>
      </w:r>
      <w:r w:rsidR="00362281">
        <w:rPr>
          <w:rFonts w:ascii="Arial" w:hAnsi="Arial" w:cs="Arial"/>
          <w:sz w:val="24"/>
          <w:szCs w:val="24"/>
        </w:rPr>
        <w:t>43</w:t>
      </w:r>
      <w:r w:rsidR="00362281" w:rsidRPr="00362281">
        <w:rPr>
          <w:rFonts w:ascii="Arial" w:hAnsi="Arial" w:cs="Arial"/>
          <w:sz w:val="24"/>
          <w:szCs w:val="24"/>
        </w:rPr>
        <w:t xml:space="preserve"> (Tablica </w:t>
      </w:r>
      <w:r w:rsidR="00362281">
        <w:rPr>
          <w:rFonts w:ascii="Arial" w:hAnsi="Arial" w:cs="Arial"/>
          <w:sz w:val="24"/>
          <w:szCs w:val="24"/>
        </w:rPr>
        <w:t>1</w:t>
      </w:r>
      <w:r w:rsidR="00362281" w:rsidRPr="00362281">
        <w:rPr>
          <w:rFonts w:ascii="Arial" w:hAnsi="Arial" w:cs="Arial"/>
          <w:sz w:val="24"/>
          <w:szCs w:val="24"/>
        </w:rPr>
        <w:t xml:space="preserve">. </w:t>
      </w:r>
      <w:r w:rsidR="00362281">
        <w:rPr>
          <w:rFonts w:ascii="Arial" w:hAnsi="Arial" w:cs="Arial"/>
          <w:sz w:val="24"/>
          <w:szCs w:val="24"/>
        </w:rPr>
        <w:t>Jedinstvena</w:t>
      </w:r>
      <w:r w:rsidR="00362281" w:rsidRPr="00362281">
        <w:rPr>
          <w:rFonts w:ascii="Arial" w:hAnsi="Arial" w:cs="Arial"/>
          <w:sz w:val="24"/>
          <w:szCs w:val="24"/>
        </w:rPr>
        <w:t xml:space="preserve"> radna mjesta u državnoj službi)</w:t>
      </w:r>
      <w:r w:rsidR="00362281">
        <w:rPr>
          <w:rFonts w:ascii="Arial" w:hAnsi="Arial" w:cs="Arial"/>
          <w:sz w:val="24"/>
          <w:szCs w:val="24"/>
        </w:rPr>
        <w:t>.</w:t>
      </w:r>
    </w:p>
    <w:p w:rsidR="001433ED" w:rsidRPr="001433ED" w:rsidRDefault="001433ED" w:rsidP="001433ED">
      <w:pPr>
        <w:pStyle w:val="Bezproreda"/>
        <w:jc w:val="both"/>
        <w:rPr>
          <w:rFonts w:ascii="Arial" w:eastAsia="Times New Roman" w:hAnsi="Arial" w:cs="Arial"/>
          <w:sz w:val="24"/>
          <w:szCs w:val="24"/>
          <w:lang w:eastAsia="hr-HR"/>
        </w:rPr>
      </w:pPr>
    </w:p>
    <w:p w:rsidR="00800025" w:rsidRPr="003C2034" w:rsidRDefault="001433ED" w:rsidP="00800025">
      <w:pPr>
        <w:spacing w:after="0" w:line="240" w:lineRule="auto"/>
        <w:jc w:val="both"/>
        <w:rPr>
          <w:rFonts w:ascii="Arial" w:hAnsi="Arial" w:cs="Arial"/>
          <w:b/>
          <w:sz w:val="24"/>
          <w:szCs w:val="24"/>
        </w:rPr>
      </w:pPr>
      <w:r>
        <w:rPr>
          <w:rFonts w:ascii="Arial" w:hAnsi="Arial" w:cs="Arial"/>
          <w:b/>
          <w:sz w:val="24"/>
          <w:szCs w:val="24"/>
        </w:rPr>
        <w:t>III</w:t>
      </w:r>
      <w:r w:rsidR="00800025" w:rsidRPr="003C2034">
        <w:rPr>
          <w:rFonts w:ascii="Arial" w:hAnsi="Arial" w:cs="Arial"/>
          <w:b/>
          <w:sz w:val="24"/>
          <w:szCs w:val="24"/>
        </w:rPr>
        <w:t>.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800025" w:rsidRPr="003C2034" w:rsidRDefault="00800025" w:rsidP="00800025">
      <w:pPr>
        <w:spacing w:after="0" w:line="240" w:lineRule="auto"/>
        <w:ind w:left="4"/>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E37460" w:rsidRPr="009D125A" w:rsidRDefault="00E37460" w:rsidP="00800025">
      <w:pPr>
        <w:spacing w:after="0" w:line="240" w:lineRule="auto"/>
        <w:jc w:val="both"/>
        <w:textAlignment w:val="baseline"/>
        <w:rPr>
          <w:rFonts w:ascii="Arial" w:eastAsia="Times New Roman" w:hAnsi="Arial" w:cs="Arial"/>
          <w:sz w:val="24"/>
          <w:szCs w:val="24"/>
          <w:highlight w:val="yellow"/>
          <w:lang w:eastAsia="hr-HR"/>
        </w:rPr>
      </w:pPr>
    </w:p>
    <w:p w:rsidR="000D5911" w:rsidRPr="000D5911" w:rsidRDefault="000830CA" w:rsidP="000D5911">
      <w:pPr>
        <w:pStyle w:val="Odlomakpopisa"/>
        <w:numPr>
          <w:ilvl w:val="0"/>
          <w:numId w:val="17"/>
        </w:numPr>
        <w:spacing w:after="0" w:line="240" w:lineRule="auto"/>
        <w:ind w:left="0" w:firstLine="0"/>
        <w:jc w:val="both"/>
        <w:textAlignment w:val="baseline"/>
        <w:rPr>
          <w:rFonts w:ascii="Arial" w:eastAsia="Times New Roman" w:hAnsi="Arial" w:cs="Arial"/>
          <w:b/>
          <w:sz w:val="24"/>
          <w:szCs w:val="24"/>
          <w:lang w:eastAsia="hr-HR"/>
        </w:rPr>
      </w:pPr>
      <w:r>
        <w:rPr>
          <w:rFonts w:ascii="Arial" w:eastAsia="Times New Roman" w:hAnsi="Arial" w:cs="Arial"/>
          <w:b/>
          <w:sz w:val="24"/>
          <w:szCs w:val="24"/>
          <w:lang w:eastAsia="hr-HR"/>
        </w:rPr>
        <w:t>Prva faza testiranja</w:t>
      </w:r>
      <w:r w:rsidR="008D5FFA" w:rsidRPr="000830CA">
        <w:rPr>
          <w:rFonts w:ascii="Arial" w:eastAsia="Times New Roman" w:hAnsi="Arial" w:cs="Arial"/>
          <w:b/>
          <w:sz w:val="24"/>
          <w:szCs w:val="24"/>
          <w:lang w:eastAsia="hr-HR"/>
        </w:rPr>
        <w:t xml:space="preserve"> sastoji </w:t>
      </w:r>
      <w:r>
        <w:rPr>
          <w:rFonts w:ascii="Arial" w:eastAsia="Times New Roman" w:hAnsi="Arial" w:cs="Arial"/>
          <w:b/>
          <w:sz w:val="24"/>
          <w:szCs w:val="24"/>
          <w:lang w:eastAsia="hr-HR"/>
        </w:rPr>
        <w:t xml:space="preserve">se </w:t>
      </w:r>
      <w:r w:rsidR="008D5FFA" w:rsidRPr="000830CA">
        <w:rPr>
          <w:rFonts w:ascii="Arial" w:eastAsia="Times New Roman" w:hAnsi="Arial" w:cs="Arial"/>
          <w:b/>
          <w:sz w:val="24"/>
          <w:szCs w:val="24"/>
          <w:lang w:eastAsia="hr-HR"/>
        </w:rPr>
        <w:t>od pisane provjere:</w:t>
      </w:r>
    </w:p>
    <w:p w:rsidR="00BF4C82" w:rsidRDefault="00362281" w:rsidP="00362281">
      <w:pPr>
        <w:pStyle w:val="Odlomakpopisa"/>
        <w:numPr>
          <w:ilvl w:val="0"/>
          <w:numId w:val="19"/>
        </w:numPr>
        <w:spacing w:before="100" w:beforeAutospacing="1" w:after="0" w:line="240" w:lineRule="auto"/>
        <w:jc w:val="both"/>
        <w:rPr>
          <w:rFonts w:ascii="Arial" w:hAnsi="Arial" w:cs="Arial"/>
          <w:sz w:val="24"/>
          <w:szCs w:val="24"/>
        </w:rPr>
      </w:pPr>
      <w:r w:rsidRPr="00B70BF4">
        <w:rPr>
          <w:rFonts w:ascii="Arial" w:hAnsi="Arial" w:cs="Arial"/>
          <w:sz w:val="24"/>
          <w:szCs w:val="24"/>
        </w:rPr>
        <w:t>provjere znanja o organizaciji</w:t>
      </w:r>
      <w:r w:rsidRPr="00362281">
        <w:rPr>
          <w:rFonts w:ascii="Arial" w:hAnsi="Arial" w:cs="Arial"/>
          <w:sz w:val="24"/>
          <w:szCs w:val="24"/>
        </w:rPr>
        <w:t xml:space="preserve"> i načinu rada u državnom odvjetni</w:t>
      </w:r>
      <w:r w:rsidR="00BF4C82">
        <w:rPr>
          <w:rFonts w:ascii="Arial" w:hAnsi="Arial" w:cs="Arial"/>
          <w:sz w:val="24"/>
          <w:szCs w:val="24"/>
        </w:rPr>
        <w:t xml:space="preserve">štvu - pisani test (10 bodova) </w:t>
      </w:r>
    </w:p>
    <w:p w:rsidR="00B70BF4" w:rsidRDefault="00B70BF4" w:rsidP="006421D9">
      <w:pPr>
        <w:spacing w:after="0" w:line="240" w:lineRule="auto"/>
        <w:jc w:val="both"/>
        <w:rPr>
          <w:rFonts w:ascii="Arial" w:hAnsi="Arial" w:cs="Arial"/>
          <w:sz w:val="24"/>
          <w:szCs w:val="24"/>
        </w:rPr>
      </w:pPr>
      <w:r w:rsidRPr="00B70BF4">
        <w:rPr>
          <w:rFonts w:ascii="Arial" w:hAnsi="Arial" w:cs="Arial"/>
          <w:sz w:val="24"/>
          <w:szCs w:val="24"/>
        </w:rPr>
        <w:t>Smatra se da je kandidat koji je ostvario najmanje 5 bodova u provjeri znanja o organizaciji i načinu rada u državnom odvjetništvu, zadovoljio na testiranju i može pristu</w:t>
      </w:r>
      <w:r>
        <w:rPr>
          <w:rFonts w:ascii="Arial" w:hAnsi="Arial" w:cs="Arial"/>
          <w:sz w:val="24"/>
          <w:szCs w:val="24"/>
        </w:rPr>
        <w:t>piti slijedećem testiranju.</w:t>
      </w:r>
    </w:p>
    <w:p w:rsidR="006421D9" w:rsidRDefault="006421D9" w:rsidP="006421D9">
      <w:pPr>
        <w:spacing w:after="0" w:line="240" w:lineRule="auto"/>
        <w:jc w:val="both"/>
        <w:rPr>
          <w:rFonts w:ascii="Arial" w:hAnsi="Arial" w:cs="Arial"/>
          <w:sz w:val="24"/>
          <w:szCs w:val="24"/>
        </w:rPr>
      </w:pPr>
    </w:p>
    <w:p w:rsidR="00362281" w:rsidRPr="00B70BF4" w:rsidRDefault="00362281" w:rsidP="00B70BF4">
      <w:pPr>
        <w:pStyle w:val="Odlomakpopisa"/>
        <w:numPr>
          <w:ilvl w:val="0"/>
          <w:numId w:val="19"/>
        </w:numPr>
        <w:spacing w:after="0" w:line="240" w:lineRule="auto"/>
        <w:jc w:val="both"/>
        <w:rPr>
          <w:rFonts w:ascii="Arial" w:hAnsi="Arial" w:cs="Arial"/>
          <w:sz w:val="24"/>
          <w:szCs w:val="24"/>
        </w:rPr>
      </w:pPr>
      <w:r w:rsidRPr="00B70BF4">
        <w:rPr>
          <w:rFonts w:ascii="Arial" w:hAnsi="Arial" w:cs="Arial"/>
          <w:sz w:val="24"/>
          <w:szCs w:val="24"/>
        </w:rPr>
        <w:t>provjer</w:t>
      </w:r>
      <w:r w:rsidR="006421D9">
        <w:rPr>
          <w:rFonts w:ascii="Arial" w:hAnsi="Arial" w:cs="Arial"/>
          <w:sz w:val="24"/>
          <w:szCs w:val="24"/>
        </w:rPr>
        <w:t>a</w:t>
      </w:r>
      <w:r w:rsidRPr="00B70BF4">
        <w:rPr>
          <w:rFonts w:ascii="Arial" w:hAnsi="Arial" w:cs="Arial"/>
          <w:sz w:val="24"/>
          <w:szCs w:val="24"/>
        </w:rPr>
        <w:t xml:space="preserve"> znanja o proračunskom računovodstvu i računskom planu i Zakonu o javnoj nabavi – pisani test (10 bodov</w:t>
      </w:r>
      <w:r w:rsidR="00B70BF4" w:rsidRPr="00B70BF4">
        <w:rPr>
          <w:rFonts w:ascii="Arial" w:hAnsi="Arial" w:cs="Arial"/>
          <w:sz w:val="24"/>
          <w:szCs w:val="24"/>
        </w:rPr>
        <w:t xml:space="preserve">a) </w:t>
      </w:r>
    </w:p>
    <w:p w:rsidR="008E6764" w:rsidRPr="004F7C51" w:rsidRDefault="008E6764" w:rsidP="004F7C51">
      <w:pPr>
        <w:pStyle w:val="Odlomakpopisa"/>
        <w:spacing w:before="100" w:beforeAutospacing="1" w:after="0" w:line="240" w:lineRule="auto"/>
        <w:ind w:left="360"/>
        <w:jc w:val="both"/>
        <w:rPr>
          <w:rFonts w:ascii="Arial" w:hAnsi="Arial" w:cs="Arial"/>
          <w:sz w:val="24"/>
          <w:szCs w:val="24"/>
        </w:rPr>
      </w:pPr>
    </w:p>
    <w:p w:rsidR="00AF4583" w:rsidRDefault="008D5FFA" w:rsidP="00B70BF4">
      <w:pPr>
        <w:spacing w:after="0" w:line="240" w:lineRule="auto"/>
        <w:jc w:val="both"/>
        <w:rPr>
          <w:rFonts w:ascii="Arial" w:hAnsi="Arial" w:cs="Arial"/>
          <w:sz w:val="24"/>
          <w:szCs w:val="24"/>
        </w:rPr>
      </w:pPr>
      <w:r w:rsidRPr="00FA34DB">
        <w:rPr>
          <w:rFonts w:ascii="Arial" w:hAnsi="Arial" w:cs="Arial"/>
          <w:sz w:val="24"/>
          <w:szCs w:val="24"/>
        </w:rPr>
        <w:t xml:space="preserve">Smatra se da je kandidat koji je ostvario najmanje 5 bodova </w:t>
      </w:r>
      <w:r w:rsidR="00DE0831">
        <w:rPr>
          <w:rFonts w:ascii="Arial" w:hAnsi="Arial" w:cs="Arial"/>
          <w:sz w:val="24"/>
          <w:szCs w:val="24"/>
        </w:rPr>
        <w:t>u provjeri znanj</w:t>
      </w:r>
      <w:r w:rsidR="000F403C">
        <w:rPr>
          <w:rFonts w:ascii="Arial" w:hAnsi="Arial" w:cs="Arial"/>
          <w:sz w:val="24"/>
          <w:szCs w:val="24"/>
        </w:rPr>
        <w:t>a zadovoljio na testiranju</w:t>
      </w:r>
      <w:r w:rsidR="003613B5">
        <w:rPr>
          <w:rFonts w:ascii="Arial" w:hAnsi="Arial" w:cs="Arial"/>
          <w:sz w:val="24"/>
          <w:szCs w:val="24"/>
        </w:rPr>
        <w:t xml:space="preserve"> i</w:t>
      </w:r>
      <w:r w:rsidR="00B70BF4">
        <w:rPr>
          <w:rFonts w:ascii="Arial" w:hAnsi="Arial" w:cs="Arial"/>
          <w:sz w:val="24"/>
          <w:szCs w:val="24"/>
        </w:rPr>
        <w:t xml:space="preserve"> može pristupiti slijedećoj fazi testiranja.</w:t>
      </w:r>
    </w:p>
    <w:p w:rsidR="00B70BF4" w:rsidRPr="00B70BF4" w:rsidRDefault="00B70BF4" w:rsidP="00B70BF4">
      <w:pPr>
        <w:spacing w:after="0" w:line="240" w:lineRule="auto"/>
        <w:jc w:val="both"/>
        <w:rPr>
          <w:rFonts w:ascii="Arial" w:hAnsi="Arial" w:cs="Arial"/>
          <w:sz w:val="24"/>
          <w:szCs w:val="24"/>
        </w:rPr>
      </w:pPr>
    </w:p>
    <w:p w:rsidR="00B70BF4" w:rsidRDefault="008D5FFA" w:rsidP="00990A67">
      <w:pPr>
        <w:pStyle w:val="Odlomakpopisa"/>
        <w:numPr>
          <w:ilvl w:val="0"/>
          <w:numId w:val="17"/>
        </w:numPr>
        <w:spacing w:after="0" w:line="240" w:lineRule="auto"/>
        <w:ind w:left="0" w:firstLine="0"/>
        <w:jc w:val="both"/>
        <w:rPr>
          <w:rFonts w:ascii="Arial" w:eastAsia="Times New Roman" w:hAnsi="Arial" w:cs="Arial"/>
          <w:b/>
          <w:sz w:val="24"/>
          <w:szCs w:val="24"/>
          <w:lang w:eastAsia="hr-HR"/>
        </w:rPr>
      </w:pPr>
      <w:r w:rsidRPr="00B70BF4">
        <w:rPr>
          <w:rFonts w:ascii="Arial" w:eastAsia="Times New Roman" w:hAnsi="Arial" w:cs="Arial"/>
          <w:b/>
          <w:sz w:val="24"/>
          <w:szCs w:val="24"/>
          <w:lang w:eastAsia="hr-HR"/>
        </w:rPr>
        <w:t>Druga faza testiranja sastoji se od pisane provjere znanja rada na računalu:</w:t>
      </w:r>
    </w:p>
    <w:p w:rsidR="006421D9" w:rsidRPr="00B70BF4" w:rsidRDefault="006421D9" w:rsidP="006421D9">
      <w:pPr>
        <w:pStyle w:val="Odlomakpopisa"/>
        <w:spacing w:after="0" w:line="240" w:lineRule="auto"/>
        <w:jc w:val="both"/>
        <w:rPr>
          <w:rFonts w:ascii="Arial" w:eastAsia="Times New Roman" w:hAnsi="Arial" w:cs="Arial"/>
          <w:b/>
          <w:sz w:val="24"/>
          <w:szCs w:val="24"/>
          <w:lang w:eastAsia="hr-HR"/>
        </w:rPr>
      </w:pPr>
    </w:p>
    <w:p w:rsidR="004F7C51" w:rsidRDefault="00E37460" w:rsidP="00E3746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37460">
        <w:rPr>
          <w:rFonts w:ascii="Arial" w:eastAsia="Times New Roman" w:hAnsi="Arial" w:cs="Arial"/>
          <w:sz w:val="24"/>
          <w:szCs w:val="24"/>
          <w:lang w:eastAsia="hr-HR"/>
        </w:rPr>
        <w:t>provjera znanja na računalu - u programu Word i Excel</w:t>
      </w:r>
    </w:p>
    <w:p w:rsidR="00E37460" w:rsidRPr="004F7C51" w:rsidRDefault="00E37460" w:rsidP="00E37460">
      <w:pPr>
        <w:spacing w:after="0" w:line="240" w:lineRule="auto"/>
        <w:jc w:val="both"/>
        <w:rPr>
          <w:rFonts w:ascii="Arial" w:eastAsia="Times New Roman" w:hAnsi="Arial" w:cs="Arial"/>
          <w:sz w:val="24"/>
          <w:szCs w:val="24"/>
          <w:lang w:eastAsia="hr-HR"/>
        </w:rPr>
      </w:pPr>
    </w:p>
    <w:p w:rsidR="004F7C51" w:rsidRDefault="004F7C51" w:rsidP="004F7C51">
      <w:pPr>
        <w:spacing w:after="0" w:line="240" w:lineRule="auto"/>
        <w:jc w:val="both"/>
        <w:rPr>
          <w:rFonts w:ascii="Arial" w:eastAsia="Times New Roman" w:hAnsi="Arial" w:cs="Arial"/>
          <w:sz w:val="24"/>
          <w:szCs w:val="24"/>
          <w:lang w:eastAsia="hr-HR"/>
        </w:rPr>
      </w:pPr>
      <w:r w:rsidRPr="004F7C51">
        <w:rPr>
          <w:rFonts w:ascii="Arial" w:eastAsia="Times New Roman" w:hAnsi="Arial" w:cs="Arial"/>
          <w:sz w:val="24"/>
          <w:szCs w:val="24"/>
          <w:lang w:eastAsia="hr-HR"/>
        </w:rPr>
        <w:t>Smatra se da je kandidat koji je ostvario najmanje 5 bodova u provjeri znanja rada na računalu, zadovoljio na testiranju.</w:t>
      </w:r>
    </w:p>
    <w:p w:rsidR="003D089C" w:rsidRPr="00B70BF4" w:rsidRDefault="003D089C" w:rsidP="001433ED">
      <w:pPr>
        <w:spacing w:after="0" w:line="240" w:lineRule="auto"/>
        <w:jc w:val="both"/>
        <w:rPr>
          <w:rFonts w:ascii="Arial" w:eastAsia="Times New Roman" w:hAnsi="Arial" w:cs="Arial"/>
          <w:sz w:val="24"/>
          <w:szCs w:val="24"/>
          <w:lang w:eastAsia="hr-HR"/>
        </w:rPr>
      </w:pPr>
    </w:p>
    <w:p w:rsidR="006E312C" w:rsidRDefault="006E312C" w:rsidP="004F7C51">
      <w:pPr>
        <w:spacing w:after="0" w:line="240" w:lineRule="auto"/>
        <w:jc w:val="both"/>
        <w:rPr>
          <w:rFonts w:ascii="Arial" w:eastAsia="Times New Roman" w:hAnsi="Arial" w:cs="Arial"/>
          <w:b/>
          <w:sz w:val="24"/>
          <w:szCs w:val="24"/>
          <w:lang w:eastAsia="hr-HR"/>
        </w:rPr>
      </w:pPr>
    </w:p>
    <w:p w:rsidR="008D5FFA" w:rsidRPr="00FA34DB"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C) </w:t>
      </w:r>
      <w:r w:rsidR="00990A67">
        <w:rPr>
          <w:rFonts w:ascii="Arial" w:eastAsia="Times New Roman" w:hAnsi="Arial" w:cs="Arial"/>
          <w:b/>
          <w:sz w:val="24"/>
          <w:szCs w:val="24"/>
          <w:lang w:eastAsia="hr-HR"/>
        </w:rPr>
        <w:t xml:space="preserve">      </w:t>
      </w:r>
      <w:r>
        <w:rPr>
          <w:rFonts w:ascii="Arial" w:eastAsia="Times New Roman" w:hAnsi="Arial" w:cs="Arial"/>
          <w:b/>
          <w:sz w:val="24"/>
          <w:szCs w:val="24"/>
          <w:lang w:eastAsia="hr-HR"/>
        </w:rPr>
        <w:t>Razgovor (intervju</w:t>
      </w:r>
      <w:r w:rsidRPr="00FA34DB">
        <w:rPr>
          <w:rFonts w:ascii="Arial" w:eastAsia="Times New Roman" w:hAnsi="Arial" w:cs="Arial"/>
          <w:b/>
          <w:sz w:val="24"/>
          <w:szCs w:val="24"/>
          <w:lang w:eastAsia="hr-HR"/>
        </w:rPr>
        <w:t>) s Komisijom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razgovor (intervju) pozvat će se kandidati koji su </w:t>
      </w:r>
      <w:r w:rsidR="00B70BF4">
        <w:rPr>
          <w:rFonts w:ascii="Arial" w:eastAsia="Times New Roman" w:hAnsi="Arial" w:cs="Arial"/>
          <w:sz w:val="24"/>
          <w:szCs w:val="24"/>
          <w:lang w:eastAsia="hr-HR"/>
        </w:rPr>
        <w:t>zadovoljili testiranje u prethodnim fazama.</w:t>
      </w:r>
    </w:p>
    <w:p w:rsidR="008D5FFA"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hAnsi="Arial" w:cs="Arial"/>
          <w:sz w:val="24"/>
          <w:szCs w:val="24"/>
        </w:rPr>
      </w:pPr>
      <w:r w:rsidRPr="00FA34DB">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8D5FFA" w:rsidRPr="00FA34DB" w:rsidRDefault="008D5FFA" w:rsidP="008D5FFA">
      <w:pPr>
        <w:spacing w:after="0" w:line="240" w:lineRule="auto"/>
        <w:jc w:val="both"/>
        <w:rPr>
          <w:rFonts w:ascii="Arial" w:hAnsi="Arial" w:cs="Arial"/>
          <w:sz w:val="24"/>
          <w:szCs w:val="24"/>
        </w:rPr>
      </w:pPr>
    </w:p>
    <w:p w:rsidR="008D5FFA" w:rsidRPr="00FA34DB" w:rsidRDefault="008D5FFA" w:rsidP="008D5FFA">
      <w:pPr>
        <w:pStyle w:val="box455405"/>
        <w:spacing w:before="0" w:beforeAutospacing="0" w:after="0" w:afterAutospacing="0"/>
        <w:jc w:val="both"/>
        <w:textAlignment w:val="baseline"/>
        <w:rPr>
          <w:rFonts w:ascii="Arial" w:hAnsi="Arial" w:cs="Arial"/>
        </w:rPr>
      </w:pPr>
      <w:r w:rsidRPr="00FA34DB">
        <w:rPr>
          <w:rFonts w:ascii="Arial" w:hAnsi="Arial" w:cs="Arial"/>
        </w:rPr>
        <w:t>Rezultati intervjua vrednuju se bodovima od 0 do 10. Smatra se da je</w:t>
      </w:r>
      <w:r w:rsidR="00B70BF4">
        <w:rPr>
          <w:rFonts w:ascii="Arial" w:hAnsi="Arial" w:cs="Arial"/>
        </w:rPr>
        <w:t xml:space="preserve"> kandidat zadovoljio na intervj</w:t>
      </w:r>
      <w:r w:rsidRPr="00FA34DB">
        <w:rPr>
          <w:rFonts w:ascii="Arial" w:hAnsi="Arial" w:cs="Arial"/>
        </w:rPr>
        <w:t>u ako je dobio najmanje 5 bodova.</w:t>
      </w:r>
    </w:p>
    <w:p w:rsidR="008D5FFA" w:rsidRDefault="008D5FFA" w:rsidP="008D5FFA">
      <w:pPr>
        <w:spacing w:after="0" w:line="240" w:lineRule="auto"/>
        <w:jc w:val="both"/>
        <w:rPr>
          <w:rFonts w:ascii="Arial" w:eastAsia="Times New Roman" w:hAnsi="Arial" w:cs="Arial"/>
          <w:sz w:val="24"/>
          <w:szCs w:val="24"/>
          <w:lang w:eastAsia="hr-HR"/>
        </w:rPr>
      </w:pPr>
    </w:p>
    <w:p w:rsidR="00B70BF4"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B70BF4" w:rsidRPr="00FA34DB" w:rsidRDefault="00B70BF4" w:rsidP="008D5FFA">
      <w:pPr>
        <w:spacing w:after="0" w:line="240" w:lineRule="auto"/>
        <w:jc w:val="both"/>
        <w:rPr>
          <w:rFonts w:ascii="Arial" w:eastAsia="Times New Roman" w:hAnsi="Arial" w:cs="Arial"/>
          <w:sz w:val="24"/>
          <w:szCs w:val="24"/>
          <w:lang w:eastAsia="hr-HR"/>
        </w:rPr>
      </w:pPr>
    </w:p>
    <w:p w:rsidR="008D5FFA" w:rsidRPr="00800025" w:rsidRDefault="00800025" w:rsidP="008D5FFA">
      <w:pPr>
        <w:spacing w:after="0" w:line="240" w:lineRule="auto"/>
        <w:jc w:val="both"/>
        <w:rPr>
          <w:rFonts w:ascii="Arial" w:hAnsi="Arial" w:cs="Arial"/>
          <w:b/>
          <w:sz w:val="24"/>
          <w:szCs w:val="24"/>
        </w:rPr>
      </w:pPr>
      <w:r w:rsidRPr="00800025">
        <w:rPr>
          <w:rFonts w:ascii="Arial" w:hAnsi="Arial" w:cs="Arial"/>
          <w:b/>
          <w:sz w:val="24"/>
          <w:szCs w:val="24"/>
        </w:rPr>
        <w:t>Pravila testiranja</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Kandidat koji ne pristupi testiranju više se neće smatrati kandidatom u postupku.</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Nakon što se utvrdi identitet kandidata pristupit će se testiranju.</w:t>
      </w:r>
    </w:p>
    <w:p w:rsidR="008D5FFA" w:rsidRPr="00FA34DB" w:rsidRDefault="008D5FFA" w:rsidP="008D5FFA">
      <w:pPr>
        <w:spacing w:after="0" w:line="240" w:lineRule="auto"/>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Kandidati su dužni pridržavati se utvrđenog vremena i rasporeda testiranja. </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Za vrijeme testiranja kandidatima nije dozvoljeno:</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a) koristiti se bilo kakvom literaturom ili bilješkama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b) koristiti mobitel ili druga komunikacijska sredstva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c) napuštati prostoriju u kojoj se vrši provjera znanja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d) razgovarati s ostalim kandidatima ili na drugi način remetiti mir i red.</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Zbog povrede navedenih pravila kandidat će biti udaljen s testiranja, a postignuti rezultat Komisija neće priznati niti ocijeniti.</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D462CC" w:rsidP="008D5FFA">
      <w:pPr>
        <w:spacing w:after="0" w:line="240" w:lineRule="auto"/>
        <w:jc w:val="both"/>
        <w:rPr>
          <w:rFonts w:ascii="Arial" w:hAnsi="Arial" w:cs="Arial"/>
          <w:b/>
          <w:sz w:val="24"/>
          <w:szCs w:val="24"/>
          <w:lang w:eastAsia="hr-HR"/>
        </w:rPr>
      </w:pPr>
      <w:r>
        <w:rPr>
          <w:rFonts w:ascii="Arial" w:hAnsi="Arial" w:cs="Arial"/>
          <w:b/>
          <w:sz w:val="24"/>
          <w:szCs w:val="24"/>
        </w:rPr>
        <w:t>I</w:t>
      </w:r>
      <w:r w:rsidR="001433ED">
        <w:rPr>
          <w:rFonts w:ascii="Arial" w:hAnsi="Arial" w:cs="Arial"/>
          <w:b/>
          <w:sz w:val="24"/>
          <w:szCs w:val="24"/>
        </w:rPr>
        <w:t>V</w:t>
      </w:r>
      <w:r w:rsidR="008D5FFA" w:rsidRPr="00FA34DB">
        <w:rPr>
          <w:rFonts w:ascii="Arial" w:hAnsi="Arial" w:cs="Arial"/>
          <w:b/>
          <w:sz w:val="24"/>
          <w:szCs w:val="24"/>
        </w:rPr>
        <w:t xml:space="preserve">. </w:t>
      </w:r>
      <w:r w:rsidR="008D5FFA" w:rsidRPr="00FA34DB">
        <w:rPr>
          <w:rFonts w:ascii="Arial" w:hAnsi="Arial" w:cs="Arial"/>
          <w:b/>
          <w:sz w:val="24"/>
          <w:szCs w:val="24"/>
          <w:lang w:eastAsia="hr-HR"/>
        </w:rPr>
        <w:t>Vrijeme i mjesto održavanja testiranja kandidata</w:t>
      </w:r>
    </w:p>
    <w:p w:rsidR="008D5FFA" w:rsidRPr="00FA34DB" w:rsidRDefault="008D5FFA" w:rsidP="008D5FFA">
      <w:pPr>
        <w:spacing w:after="0" w:line="240" w:lineRule="auto"/>
        <w:jc w:val="both"/>
        <w:rPr>
          <w:rFonts w:ascii="Arial" w:hAnsi="Arial" w:cs="Arial"/>
          <w:b/>
          <w:sz w:val="24"/>
          <w:szCs w:val="24"/>
          <w:lang w:eastAsia="hr-HR"/>
        </w:rPr>
      </w:pPr>
    </w:p>
    <w:p w:rsidR="009751E9" w:rsidRPr="00FA34DB" w:rsidRDefault="008D5FFA" w:rsidP="008D5FFA">
      <w:pPr>
        <w:spacing w:after="0" w:line="240" w:lineRule="auto"/>
        <w:jc w:val="both"/>
        <w:rPr>
          <w:rFonts w:ascii="Arial" w:hAnsi="Arial" w:cs="Arial"/>
          <w:sz w:val="24"/>
          <w:szCs w:val="24"/>
          <w:lang w:eastAsia="hr-HR"/>
        </w:rPr>
      </w:pPr>
      <w:r w:rsidRPr="00FA34DB">
        <w:rPr>
          <w:rFonts w:ascii="Arial" w:hAnsi="Arial" w:cs="Arial"/>
          <w:sz w:val="24"/>
          <w:szCs w:val="24"/>
          <w:lang w:eastAsia="hr-HR"/>
        </w:rPr>
        <w:t xml:space="preserve">Vrijeme i mjesto održavanja testiranja kandidata bit će objavljeni na web-stranici Državnog odvjetništva Republike Hrvatske </w:t>
      </w:r>
      <w:hyperlink r:id="rId10" w:history="1">
        <w:r w:rsidRPr="00FA34DB">
          <w:rPr>
            <w:rStyle w:val="Hiperveza"/>
            <w:rFonts w:ascii="Arial" w:hAnsi="Arial" w:cs="Arial"/>
            <w:sz w:val="24"/>
            <w:szCs w:val="24"/>
            <w:lang w:eastAsia="hr-HR"/>
          </w:rPr>
          <w:t>www.dorh.hr</w:t>
        </w:r>
      </w:hyperlink>
      <w:r w:rsidRPr="00FA34DB">
        <w:rPr>
          <w:rFonts w:ascii="Arial" w:hAnsi="Arial" w:cs="Arial"/>
          <w:sz w:val="24"/>
          <w:szCs w:val="24"/>
          <w:lang w:eastAsia="hr-HR"/>
        </w:rPr>
        <w:t>, najmanje pet dana prije dana određenog za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3C0C9F" w:rsidP="009928D3">
      <w:pPr>
        <w:spacing w:after="0" w:line="240" w:lineRule="auto"/>
        <w:jc w:val="both"/>
        <w:rPr>
          <w:rFonts w:ascii="Arial" w:hAnsi="Arial" w:cs="Arial"/>
          <w:b/>
          <w:sz w:val="24"/>
          <w:szCs w:val="24"/>
        </w:rPr>
      </w:pPr>
      <w:r>
        <w:rPr>
          <w:rFonts w:ascii="Arial" w:hAnsi="Arial" w:cs="Arial"/>
          <w:b/>
          <w:sz w:val="24"/>
          <w:szCs w:val="24"/>
        </w:rPr>
        <w:t>V</w:t>
      </w:r>
      <w:r w:rsidR="008D5FFA" w:rsidRPr="00FA34DB">
        <w:rPr>
          <w:rFonts w:ascii="Arial" w:hAnsi="Arial" w:cs="Arial"/>
          <w:b/>
          <w:sz w:val="24"/>
          <w:szCs w:val="24"/>
        </w:rPr>
        <w:t>. Pravni izvori za pripremanje kandidata za testiranje</w:t>
      </w:r>
    </w:p>
    <w:p w:rsidR="00362281" w:rsidRPr="00362281" w:rsidRDefault="00362281" w:rsidP="009928D3">
      <w:pPr>
        <w:pStyle w:val="Odlomakpopisa"/>
        <w:jc w:val="both"/>
        <w:rPr>
          <w:rFonts w:ascii="Arial" w:eastAsia="Times New Roman" w:hAnsi="Arial" w:cs="Arial"/>
          <w:sz w:val="24"/>
          <w:szCs w:val="24"/>
          <w:lang w:eastAsia="hr-HR"/>
        </w:rPr>
      </w:pPr>
    </w:p>
    <w:p w:rsidR="00362281" w:rsidRPr="00362281" w:rsidRDefault="00362281" w:rsidP="009928D3">
      <w:pPr>
        <w:pStyle w:val="Odlomakpopisa"/>
        <w:ind w:left="0"/>
        <w:jc w:val="both"/>
        <w:rPr>
          <w:rFonts w:ascii="Arial" w:eastAsia="Times New Roman" w:hAnsi="Arial" w:cs="Arial"/>
          <w:sz w:val="24"/>
          <w:szCs w:val="24"/>
          <w:lang w:eastAsia="hr-HR"/>
        </w:rPr>
      </w:pPr>
      <w:r w:rsidRPr="00362281">
        <w:rPr>
          <w:rFonts w:ascii="Arial" w:eastAsia="Times New Roman" w:hAnsi="Arial" w:cs="Arial"/>
          <w:sz w:val="24"/>
          <w:szCs w:val="24"/>
          <w:lang w:eastAsia="hr-HR"/>
        </w:rPr>
        <w:t>1. Zakon o državnom odvjetništvu (Narodne novine, broj 67/18, 21/22),</w:t>
      </w:r>
    </w:p>
    <w:p w:rsidR="00362281" w:rsidRPr="00362281" w:rsidRDefault="00362281" w:rsidP="009928D3">
      <w:pPr>
        <w:pStyle w:val="Odlomakpopisa"/>
        <w:ind w:left="0"/>
        <w:jc w:val="both"/>
        <w:rPr>
          <w:rFonts w:ascii="Arial" w:eastAsia="Times New Roman" w:hAnsi="Arial" w:cs="Arial"/>
          <w:sz w:val="24"/>
          <w:szCs w:val="24"/>
          <w:lang w:eastAsia="hr-HR"/>
        </w:rPr>
      </w:pPr>
      <w:r w:rsidRPr="00362281">
        <w:rPr>
          <w:rFonts w:ascii="Arial" w:eastAsia="Times New Roman" w:hAnsi="Arial" w:cs="Arial"/>
          <w:sz w:val="24"/>
          <w:szCs w:val="24"/>
          <w:lang w:eastAsia="hr-HR"/>
        </w:rPr>
        <w:t>2. Poslovnik državnog odvjetništva (Narodne novine, broj 128/19),</w:t>
      </w:r>
    </w:p>
    <w:p w:rsidR="00362281" w:rsidRPr="00362281" w:rsidRDefault="00362281" w:rsidP="009928D3">
      <w:pPr>
        <w:pStyle w:val="Odlomakpopisa"/>
        <w:ind w:left="0"/>
        <w:jc w:val="both"/>
        <w:rPr>
          <w:rFonts w:ascii="Arial" w:eastAsia="Times New Roman" w:hAnsi="Arial" w:cs="Arial"/>
          <w:sz w:val="24"/>
          <w:szCs w:val="24"/>
          <w:lang w:eastAsia="hr-HR"/>
        </w:rPr>
      </w:pPr>
      <w:r w:rsidRPr="00362281">
        <w:rPr>
          <w:rFonts w:ascii="Arial" w:eastAsia="Times New Roman" w:hAnsi="Arial" w:cs="Arial"/>
          <w:sz w:val="24"/>
          <w:szCs w:val="24"/>
          <w:lang w:eastAsia="hr-HR"/>
        </w:rPr>
        <w:t>3. Zakon o javnoj nabavi (Narodne novine, broj 120/16, 114/22), u dijelu općih odredbi koje se odnose na pojmove i načela javne nabave te u dijelu koji se odnosi na jednostavnu nabavu,</w:t>
      </w:r>
    </w:p>
    <w:p w:rsidR="00362281" w:rsidRPr="00362281" w:rsidRDefault="00362281" w:rsidP="009928D3">
      <w:pPr>
        <w:pStyle w:val="Odlomakpopisa"/>
        <w:ind w:left="0"/>
        <w:jc w:val="both"/>
        <w:rPr>
          <w:rFonts w:ascii="Arial" w:eastAsia="Times New Roman" w:hAnsi="Arial" w:cs="Arial"/>
          <w:sz w:val="24"/>
          <w:szCs w:val="24"/>
          <w:lang w:eastAsia="hr-HR"/>
        </w:rPr>
      </w:pPr>
      <w:r w:rsidRPr="00362281">
        <w:rPr>
          <w:rFonts w:ascii="Arial" w:eastAsia="Times New Roman" w:hAnsi="Arial" w:cs="Arial"/>
          <w:sz w:val="24"/>
          <w:szCs w:val="24"/>
          <w:lang w:eastAsia="hr-HR"/>
        </w:rPr>
        <w:t xml:space="preserve">4. Pravilnik o proračunskom računovodstvu i računskom planu (Narodne novine, broj </w:t>
      </w:r>
      <w:r w:rsidR="001433ED">
        <w:rPr>
          <w:rFonts w:ascii="Arial" w:eastAsia="Times New Roman" w:hAnsi="Arial" w:cs="Arial"/>
          <w:sz w:val="24"/>
          <w:szCs w:val="24"/>
          <w:lang w:eastAsia="hr-HR"/>
        </w:rPr>
        <w:t>158/2023</w:t>
      </w:r>
      <w:r w:rsidRPr="00362281">
        <w:rPr>
          <w:rFonts w:ascii="Arial" w:eastAsia="Times New Roman" w:hAnsi="Arial" w:cs="Arial"/>
          <w:sz w:val="24"/>
          <w:szCs w:val="24"/>
          <w:lang w:eastAsia="hr-HR"/>
        </w:rPr>
        <w:t>)</w:t>
      </w:r>
      <w:r w:rsidR="001433ED">
        <w:rPr>
          <w:rFonts w:ascii="Arial" w:eastAsia="Times New Roman" w:hAnsi="Arial" w:cs="Arial"/>
          <w:sz w:val="24"/>
          <w:szCs w:val="24"/>
          <w:lang w:eastAsia="hr-HR"/>
        </w:rPr>
        <w:t>.</w:t>
      </w:r>
    </w:p>
    <w:p w:rsidR="00D530F0" w:rsidRPr="003E53FB" w:rsidRDefault="00D530F0" w:rsidP="00D530F0">
      <w:pPr>
        <w:pStyle w:val="Odlomakpopisa"/>
        <w:spacing w:after="0" w:line="240" w:lineRule="auto"/>
        <w:ind w:left="360"/>
        <w:rPr>
          <w:rFonts w:ascii="Arial" w:eastAsia="Times New Roman" w:hAnsi="Arial" w:cs="Arial"/>
          <w:sz w:val="24"/>
          <w:szCs w:val="24"/>
          <w:lang w:eastAsia="hr-HR"/>
        </w:rPr>
      </w:pPr>
    </w:p>
    <w:p w:rsidR="00DE2E0E" w:rsidRDefault="00DE2E0E" w:rsidP="00786644">
      <w:pPr>
        <w:spacing w:after="0" w:line="240" w:lineRule="auto"/>
        <w:jc w:val="both"/>
        <w:rPr>
          <w:rFonts w:ascii="Arial" w:hAnsi="Arial" w:cs="Arial"/>
          <w:b/>
          <w:sz w:val="24"/>
          <w:szCs w:val="24"/>
          <w:highlight w:val="yellow"/>
        </w:rPr>
      </w:pPr>
    </w:p>
    <w:p w:rsidR="00E4426A" w:rsidRPr="009D125A" w:rsidRDefault="00E4426A"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0830CA">
        <w:rPr>
          <w:rFonts w:ascii="Arial" w:hAnsi="Arial" w:cs="Arial"/>
          <w:sz w:val="24"/>
          <w:szCs w:val="24"/>
          <w:lang w:eastAsia="hr-HR"/>
        </w:rPr>
        <w:t>D</w:t>
      </w:r>
      <w:r w:rsidR="00BA15CD" w:rsidRPr="000830CA">
        <w:rPr>
          <w:rFonts w:ascii="Arial" w:hAnsi="Arial" w:cs="Arial"/>
          <w:sz w:val="24"/>
          <w:szCs w:val="24"/>
          <w:lang w:eastAsia="hr-HR"/>
        </w:rPr>
        <w:t>RŽAVNO ODVJETNIŠTVO REPUBLIKE HRVATSKE</w:t>
      </w:r>
    </w:p>
    <w:sectPr w:rsidR="000737D3" w:rsidRPr="00FA34DB" w:rsidSect="00443E85">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CF" w:rsidRDefault="009125CF" w:rsidP="00BA15CD">
      <w:pPr>
        <w:spacing w:after="0" w:line="240" w:lineRule="auto"/>
      </w:pPr>
      <w:r>
        <w:separator/>
      </w:r>
    </w:p>
  </w:endnote>
  <w:endnote w:type="continuationSeparator" w:id="0">
    <w:p w:rsidR="009125CF" w:rsidRDefault="009125CF"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CF" w:rsidRDefault="009125CF" w:rsidP="00BA15CD">
      <w:pPr>
        <w:spacing w:after="0" w:line="240" w:lineRule="auto"/>
      </w:pPr>
      <w:r>
        <w:separator/>
      </w:r>
    </w:p>
  </w:footnote>
  <w:footnote w:type="continuationSeparator" w:id="0">
    <w:p w:rsidR="009125CF" w:rsidRDefault="009125CF"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FC0272">
          <w:rPr>
            <w:noProof/>
          </w:rPr>
          <w:t>3</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70BFB"/>
    <w:multiLevelType w:val="hybridMultilevel"/>
    <w:tmpl w:val="B456FF7E"/>
    <w:lvl w:ilvl="0" w:tplc="2C5C0B2C">
      <w:start w:val="1"/>
      <w:numFmt w:val="decimal"/>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037C3E"/>
    <w:multiLevelType w:val="hybridMultilevel"/>
    <w:tmpl w:val="683A0B5C"/>
    <w:lvl w:ilvl="0" w:tplc="B952FB04">
      <w:start w:val="16"/>
      <w:numFmt w:val="bullet"/>
      <w:lvlText w:val="-"/>
      <w:lvlJc w:val="left"/>
      <w:pPr>
        <w:ind w:left="36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D50EED"/>
    <w:multiLevelType w:val="hybridMultilevel"/>
    <w:tmpl w:val="6590E4DC"/>
    <w:lvl w:ilvl="0" w:tplc="5A9C9910">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9"/>
  </w:num>
  <w:num w:numId="4">
    <w:abstractNumId w:val="15"/>
  </w:num>
  <w:num w:numId="5">
    <w:abstractNumId w:val="5"/>
  </w:num>
  <w:num w:numId="6">
    <w:abstractNumId w:val="2"/>
  </w:num>
  <w:num w:numId="7">
    <w:abstractNumId w:val="11"/>
  </w:num>
  <w:num w:numId="8">
    <w:abstractNumId w:val="19"/>
  </w:num>
  <w:num w:numId="9">
    <w:abstractNumId w:val="17"/>
  </w:num>
  <w:num w:numId="10">
    <w:abstractNumId w:val="6"/>
  </w:num>
  <w:num w:numId="11">
    <w:abstractNumId w:val="4"/>
  </w:num>
  <w:num w:numId="12">
    <w:abstractNumId w:val="0"/>
  </w:num>
  <w:num w:numId="13">
    <w:abstractNumId w:val="18"/>
  </w:num>
  <w:num w:numId="14">
    <w:abstractNumId w:val="13"/>
  </w:num>
  <w:num w:numId="15">
    <w:abstractNumId w:val="8"/>
  </w:num>
  <w:num w:numId="16">
    <w:abstractNumId w:val="10"/>
  </w:num>
  <w:num w:numId="17">
    <w:abstractNumId w:val="16"/>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25D2E"/>
    <w:rsid w:val="00047FBF"/>
    <w:rsid w:val="000737D3"/>
    <w:rsid w:val="000830CA"/>
    <w:rsid w:val="00084F17"/>
    <w:rsid w:val="000B33DF"/>
    <w:rsid w:val="000B7E5E"/>
    <w:rsid w:val="000D340C"/>
    <w:rsid w:val="000D5329"/>
    <w:rsid w:val="000D5911"/>
    <w:rsid w:val="000E7A08"/>
    <w:rsid w:val="000F085A"/>
    <w:rsid w:val="000F2D01"/>
    <w:rsid w:val="000F403C"/>
    <w:rsid w:val="00104A21"/>
    <w:rsid w:val="001433ED"/>
    <w:rsid w:val="00146C3D"/>
    <w:rsid w:val="00156C3D"/>
    <w:rsid w:val="00173573"/>
    <w:rsid w:val="00183B93"/>
    <w:rsid w:val="001A0A8E"/>
    <w:rsid w:val="001C340D"/>
    <w:rsid w:val="001D721F"/>
    <w:rsid w:val="001E2529"/>
    <w:rsid w:val="001F41C2"/>
    <w:rsid w:val="00202C8D"/>
    <w:rsid w:val="0020307D"/>
    <w:rsid w:val="00206F05"/>
    <w:rsid w:val="00213372"/>
    <w:rsid w:val="00223B53"/>
    <w:rsid w:val="0023486C"/>
    <w:rsid w:val="00281EE1"/>
    <w:rsid w:val="00291CA4"/>
    <w:rsid w:val="002A1024"/>
    <w:rsid w:val="002A2318"/>
    <w:rsid w:val="003146C2"/>
    <w:rsid w:val="003362D3"/>
    <w:rsid w:val="00342788"/>
    <w:rsid w:val="003478CD"/>
    <w:rsid w:val="00347F0D"/>
    <w:rsid w:val="003613B5"/>
    <w:rsid w:val="00362281"/>
    <w:rsid w:val="00385F48"/>
    <w:rsid w:val="003A6D48"/>
    <w:rsid w:val="003B0E52"/>
    <w:rsid w:val="003C0C9F"/>
    <w:rsid w:val="003C2034"/>
    <w:rsid w:val="003D089C"/>
    <w:rsid w:val="003E53FB"/>
    <w:rsid w:val="003F306A"/>
    <w:rsid w:val="004109E1"/>
    <w:rsid w:val="00415C53"/>
    <w:rsid w:val="004217BC"/>
    <w:rsid w:val="00423668"/>
    <w:rsid w:val="00423801"/>
    <w:rsid w:val="004326CC"/>
    <w:rsid w:val="00435C4F"/>
    <w:rsid w:val="00443E85"/>
    <w:rsid w:val="00460AF3"/>
    <w:rsid w:val="00484D7A"/>
    <w:rsid w:val="004B333F"/>
    <w:rsid w:val="004E56EE"/>
    <w:rsid w:val="004E5ECB"/>
    <w:rsid w:val="004F0770"/>
    <w:rsid w:val="004F7C51"/>
    <w:rsid w:val="005326C6"/>
    <w:rsid w:val="005352AA"/>
    <w:rsid w:val="005368C4"/>
    <w:rsid w:val="00563B36"/>
    <w:rsid w:val="005A1D0D"/>
    <w:rsid w:val="005A6CD0"/>
    <w:rsid w:val="005B5818"/>
    <w:rsid w:val="005C181C"/>
    <w:rsid w:val="005C4407"/>
    <w:rsid w:val="005D24C3"/>
    <w:rsid w:val="005F2B30"/>
    <w:rsid w:val="005F2C85"/>
    <w:rsid w:val="005F316C"/>
    <w:rsid w:val="006005D5"/>
    <w:rsid w:val="00616B83"/>
    <w:rsid w:val="006421D9"/>
    <w:rsid w:val="00646F1F"/>
    <w:rsid w:val="006642B2"/>
    <w:rsid w:val="00687CB0"/>
    <w:rsid w:val="006A1541"/>
    <w:rsid w:val="006C01C1"/>
    <w:rsid w:val="006C0A58"/>
    <w:rsid w:val="006C1185"/>
    <w:rsid w:val="006E126C"/>
    <w:rsid w:val="006E312C"/>
    <w:rsid w:val="006F5246"/>
    <w:rsid w:val="006F61F3"/>
    <w:rsid w:val="00720CE2"/>
    <w:rsid w:val="00734D5F"/>
    <w:rsid w:val="007360F4"/>
    <w:rsid w:val="0075225B"/>
    <w:rsid w:val="00786644"/>
    <w:rsid w:val="00786737"/>
    <w:rsid w:val="007930D4"/>
    <w:rsid w:val="007E6DAB"/>
    <w:rsid w:val="007E749F"/>
    <w:rsid w:val="00800025"/>
    <w:rsid w:val="0080367F"/>
    <w:rsid w:val="00822801"/>
    <w:rsid w:val="00841AB0"/>
    <w:rsid w:val="00844D7E"/>
    <w:rsid w:val="0085262D"/>
    <w:rsid w:val="00871045"/>
    <w:rsid w:val="00877465"/>
    <w:rsid w:val="00896C61"/>
    <w:rsid w:val="008C00A0"/>
    <w:rsid w:val="008C5EDF"/>
    <w:rsid w:val="008D1AC9"/>
    <w:rsid w:val="008D5FFA"/>
    <w:rsid w:val="008E5C42"/>
    <w:rsid w:val="008E6406"/>
    <w:rsid w:val="008E6764"/>
    <w:rsid w:val="008F5B23"/>
    <w:rsid w:val="009125CF"/>
    <w:rsid w:val="0093061F"/>
    <w:rsid w:val="00932A26"/>
    <w:rsid w:val="00934291"/>
    <w:rsid w:val="00936FCA"/>
    <w:rsid w:val="00944730"/>
    <w:rsid w:val="009529A3"/>
    <w:rsid w:val="00954902"/>
    <w:rsid w:val="00957A6E"/>
    <w:rsid w:val="009751E9"/>
    <w:rsid w:val="00980F0A"/>
    <w:rsid w:val="00990A67"/>
    <w:rsid w:val="009928D3"/>
    <w:rsid w:val="0099381A"/>
    <w:rsid w:val="009A2FDD"/>
    <w:rsid w:val="009B7CDA"/>
    <w:rsid w:val="009C1269"/>
    <w:rsid w:val="009D125A"/>
    <w:rsid w:val="009E2ABF"/>
    <w:rsid w:val="00A25154"/>
    <w:rsid w:val="00A27AE6"/>
    <w:rsid w:val="00A427CF"/>
    <w:rsid w:val="00A75608"/>
    <w:rsid w:val="00A91427"/>
    <w:rsid w:val="00AB3026"/>
    <w:rsid w:val="00AB7F1E"/>
    <w:rsid w:val="00AD3E4F"/>
    <w:rsid w:val="00AF4583"/>
    <w:rsid w:val="00AF5FDC"/>
    <w:rsid w:val="00B05998"/>
    <w:rsid w:val="00B23FFA"/>
    <w:rsid w:val="00B474E9"/>
    <w:rsid w:val="00B619AB"/>
    <w:rsid w:val="00B70BF4"/>
    <w:rsid w:val="00B7370A"/>
    <w:rsid w:val="00B73942"/>
    <w:rsid w:val="00B972DE"/>
    <w:rsid w:val="00BA15CD"/>
    <w:rsid w:val="00BB3D06"/>
    <w:rsid w:val="00BD0B52"/>
    <w:rsid w:val="00BD1666"/>
    <w:rsid w:val="00BD7063"/>
    <w:rsid w:val="00BE7E9F"/>
    <w:rsid w:val="00BF4C82"/>
    <w:rsid w:val="00BF7702"/>
    <w:rsid w:val="00C2636D"/>
    <w:rsid w:val="00C35213"/>
    <w:rsid w:val="00C42992"/>
    <w:rsid w:val="00C808CD"/>
    <w:rsid w:val="00CC00CF"/>
    <w:rsid w:val="00CC2AF9"/>
    <w:rsid w:val="00CC2EC0"/>
    <w:rsid w:val="00CD63F5"/>
    <w:rsid w:val="00CD7570"/>
    <w:rsid w:val="00D064F2"/>
    <w:rsid w:val="00D07B4B"/>
    <w:rsid w:val="00D07EB3"/>
    <w:rsid w:val="00D200A4"/>
    <w:rsid w:val="00D23931"/>
    <w:rsid w:val="00D36A51"/>
    <w:rsid w:val="00D462CC"/>
    <w:rsid w:val="00D52690"/>
    <w:rsid w:val="00D530F0"/>
    <w:rsid w:val="00D61B9E"/>
    <w:rsid w:val="00D854C0"/>
    <w:rsid w:val="00DA572B"/>
    <w:rsid w:val="00DB37FD"/>
    <w:rsid w:val="00DD3101"/>
    <w:rsid w:val="00DE0831"/>
    <w:rsid w:val="00DE277D"/>
    <w:rsid w:val="00DE2E0E"/>
    <w:rsid w:val="00E12D7E"/>
    <w:rsid w:val="00E17C2F"/>
    <w:rsid w:val="00E2001E"/>
    <w:rsid w:val="00E33806"/>
    <w:rsid w:val="00E33DC2"/>
    <w:rsid w:val="00E37460"/>
    <w:rsid w:val="00E40123"/>
    <w:rsid w:val="00E4426A"/>
    <w:rsid w:val="00E44A36"/>
    <w:rsid w:val="00E7393D"/>
    <w:rsid w:val="00E86679"/>
    <w:rsid w:val="00E939A6"/>
    <w:rsid w:val="00EA3880"/>
    <w:rsid w:val="00EB2DE6"/>
    <w:rsid w:val="00EB3902"/>
    <w:rsid w:val="00EC790D"/>
    <w:rsid w:val="00ED4626"/>
    <w:rsid w:val="00EF5002"/>
    <w:rsid w:val="00F17482"/>
    <w:rsid w:val="00F64C5D"/>
    <w:rsid w:val="00F84B7F"/>
    <w:rsid w:val="00FA0623"/>
    <w:rsid w:val="00FA1C9F"/>
    <w:rsid w:val="00FA34DB"/>
    <w:rsid w:val="00FC0272"/>
    <w:rsid w:val="00FC2D32"/>
    <w:rsid w:val="00FD4096"/>
    <w:rsid w:val="00FF1F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g="http://schemas.microsoft.com/office/word/2010/wordprocessingGroup" xmlns:wpc="http://schemas.microsoft.com/office/word/2010/wordprocessingCanvas" xmlns:wps="http://schemas.microsoft.com/office/word/2010/wordprocessingShape"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wp="http://schemas.openxmlformats.org/drawingml/2006/wordprocessingDrawing" xmlns:w15="http://schemas.microsoft.com/office/word/2012/wordml" xmlns:a14="http://schemas.microsoft.com/office/drawing/2010/main" xmlns:r="http://schemas.openxmlformats.org/officeDocument/2006/relationships" xmlns:w14="http://schemas.microsoft.com/office/word/2010/wordml" xmlns:w="http://schemas.openxmlformats.org/wordprocess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993</Words>
  <Characters>5662</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Nives Baškiera</cp:lastModifiedBy>
  <cp:revision>7</cp:revision>
  <cp:lastPrinted>2023-03-27T08:54:00Z</cp:lastPrinted>
  <dcterms:created xsi:type="dcterms:W3CDTF">2024-04-11T08:49:00Z</dcterms:created>
  <dcterms:modified xsi:type="dcterms:W3CDTF">2024-06-20T11:19:00Z</dcterms:modified>
</cp:coreProperties>
</file>