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D47D60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1458D88A" w:rsidR="00E91848" w:rsidRPr="00A415B9" w:rsidRDefault="007E1FF5">
                    <w:pPr>
                      <w:spacing w:before="130"/>
                      <w:rPr>
                        <w:b/>
                        <w:sz w:val="24"/>
                        <w:szCs w:val="24"/>
                      </w:rPr>
                    </w:pPr>
                    <w:r w:rsidRPr="00A415B9">
                      <w:rPr>
                        <w:b/>
                        <w:spacing w:val="16"/>
                        <w:sz w:val="24"/>
                        <w:szCs w:val="24"/>
                      </w:rPr>
                      <w:t>1097</w:t>
                    </w:r>
                    <w:r w:rsidR="008E44E1" w:rsidRPr="00A415B9">
                      <w:rPr>
                        <w:b/>
                        <w:spacing w:val="16"/>
                        <w:sz w:val="24"/>
                        <w:szCs w:val="24"/>
                      </w:rPr>
                      <w:t>5</w:t>
                    </w:r>
                    <w:r w:rsidR="00E34DE2" w:rsidRPr="00A415B9">
                      <w:rPr>
                        <w:b/>
                        <w:spacing w:val="41"/>
                        <w:sz w:val="24"/>
                        <w:szCs w:val="24"/>
                      </w:rPr>
                      <w:t xml:space="preserve"> </w:t>
                    </w:r>
                    <w:r w:rsidRPr="00A415B9">
                      <w:rPr>
                        <w:b/>
                        <w:spacing w:val="16"/>
                        <w:sz w:val="24"/>
                        <w:szCs w:val="24"/>
                      </w:rPr>
                      <w:t>Županijsko</w:t>
                    </w:r>
                    <w:r w:rsidR="007D31F7" w:rsidRPr="00A415B9">
                      <w:rPr>
                        <w:b/>
                        <w:spacing w:val="16"/>
                        <w:sz w:val="24"/>
                        <w:szCs w:val="24"/>
                      </w:rPr>
                      <w:t xml:space="preserve"> državno odvjetništvo u </w:t>
                    </w:r>
                    <w:r w:rsidR="00E34DE2" w:rsidRPr="00A415B9">
                      <w:rPr>
                        <w:b/>
                        <w:spacing w:val="19"/>
                        <w:sz w:val="24"/>
                        <w:szCs w:val="24"/>
                      </w:rPr>
                      <w:t>Osijek</w:t>
                    </w:r>
                    <w:r w:rsidR="007D31F7" w:rsidRPr="00A415B9">
                      <w:rPr>
                        <w:b/>
                        <w:spacing w:val="19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4A47FCF5" w:rsidR="006604FC" w:rsidRPr="00511FA0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2F76EFF" w14:textId="77777777" w:rsidR="004F258D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7EDF4E1C" w:rsidR="00616193" w:rsidRPr="00D418A2" w:rsidRDefault="00BB0C44" w:rsidP="00437659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 xml:space="preserve">OBRAZLOŽENJE POSEBNOG DIJELA </w:t>
      </w:r>
      <w:r w:rsidR="00437659" w:rsidRPr="00A415B9">
        <w:rPr>
          <w:b/>
          <w:sz w:val="24"/>
          <w:szCs w:val="24"/>
        </w:rPr>
        <w:t>GODIŠNJEG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D418A2" w:rsidRPr="00D418A2">
        <w:rPr>
          <w:b/>
          <w:sz w:val="24"/>
          <w:szCs w:val="24"/>
        </w:rPr>
        <w:t>ZA 2023. GODINU</w:t>
      </w:r>
    </w:p>
    <w:p w14:paraId="36E8E6FA" w14:textId="77777777" w:rsidR="008E44E1" w:rsidRPr="00D418A2" w:rsidRDefault="008E44E1" w:rsidP="00982222">
      <w:pPr>
        <w:pStyle w:val="Tijeloteksta"/>
        <w:rPr>
          <w:sz w:val="24"/>
          <w:szCs w:val="24"/>
        </w:rPr>
      </w:pPr>
    </w:p>
    <w:p w14:paraId="2EE409C7" w14:textId="77777777" w:rsidR="007D31F7" w:rsidRPr="00A415B9" w:rsidRDefault="007D31F7" w:rsidP="007D31F7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7D57D328" w14:textId="77777777" w:rsidR="007D31F7" w:rsidRPr="00A415B9" w:rsidRDefault="007D31F7" w:rsidP="007D31F7">
      <w:pPr>
        <w:jc w:val="both"/>
        <w:rPr>
          <w:sz w:val="24"/>
          <w:szCs w:val="24"/>
        </w:rPr>
      </w:pPr>
    </w:p>
    <w:p w14:paraId="2227193C" w14:textId="3B50D7BD" w:rsidR="00697428" w:rsidRPr="00A415B9" w:rsidRDefault="00697428" w:rsidP="00697428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Županijsko državno odvjetništvo u Osijeku nadležno je za područje Županijskog suda u Osijeku te postupa pred Trgovačkim sudom u Osijeku za područje Osječko-baranjske županije kao i pred Upravnim sudom za područje Osječko-baranjske županije (Zakon o područjima i sjedištima državnih odvjetništava, Narodne novine broj 128/14, 68/18 i 21/22).</w:t>
      </w:r>
    </w:p>
    <w:p w14:paraId="234EAAE1" w14:textId="77777777" w:rsidR="0014420E" w:rsidRPr="00A415B9" w:rsidRDefault="0014420E" w:rsidP="007D31F7">
      <w:pPr>
        <w:jc w:val="both"/>
        <w:rPr>
          <w:sz w:val="24"/>
          <w:szCs w:val="24"/>
        </w:rPr>
      </w:pPr>
    </w:p>
    <w:p w14:paraId="29E1EF10" w14:textId="3DCCFF08" w:rsidR="003F41D0" w:rsidRPr="00A415B9" w:rsidRDefault="0014420E" w:rsidP="003F41D0">
      <w:pPr>
        <w:pStyle w:val="Naslov2"/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Zakonske</w:t>
      </w:r>
      <w:r w:rsidRPr="00A415B9">
        <w:rPr>
          <w:b w:val="0"/>
          <w:spacing w:val="-1"/>
          <w:sz w:val="24"/>
          <w:szCs w:val="24"/>
        </w:rPr>
        <w:t xml:space="preserve"> </w:t>
      </w:r>
      <w:r w:rsidRPr="00A415B9">
        <w:rPr>
          <w:b w:val="0"/>
          <w:sz w:val="24"/>
          <w:szCs w:val="24"/>
        </w:rPr>
        <w:t>i druge</w:t>
      </w:r>
      <w:r w:rsidRPr="00A415B9">
        <w:rPr>
          <w:b w:val="0"/>
          <w:spacing w:val="-1"/>
          <w:sz w:val="24"/>
          <w:szCs w:val="24"/>
        </w:rPr>
        <w:t xml:space="preserve"> </w:t>
      </w:r>
      <w:r w:rsidRPr="00A415B9">
        <w:rPr>
          <w:b w:val="0"/>
          <w:sz w:val="24"/>
          <w:szCs w:val="24"/>
        </w:rPr>
        <w:t>pravne osnove:</w:t>
      </w:r>
    </w:p>
    <w:p w14:paraId="2B2B8735" w14:textId="77777777" w:rsidR="0014420E" w:rsidRPr="00A415B9" w:rsidRDefault="0014420E" w:rsidP="0014420E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 o državnom odvjetništvu (NN 68/18 i 21/22)</w:t>
      </w:r>
    </w:p>
    <w:p w14:paraId="3FEED738" w14:textId="77777777" w:rsidR="0014420E" w:rsidRPr="00A415B9" w:rsidRDefault="0014420E" w:rsidP="0014420E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Poslovnik državnog odvjetništva (NN 128/2019)</w:t>
      </w:r>
    </w:p>
    <w:p w14:paraId="48C34673" w14:textId="4049BE91" w:rsidR="0014420E" w:rsidRPr="00A415B9" w:rsidRDefault="001316CA" w:rsidP="0014420E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color w:val="212121"/>
          <w:sz w:val="24"/>
          <w:szCs w:val="24"/>
          <w:shd w:val="clear" w:color="auto" w:fill="FFFFFF"/>
        </w:rPr>
        <w:t xml:space="preserve">Pravilnik o unutarnjem redu </w:t>
      </w:r>
      <w:r w:rsidR="00651487" w:rsidRPr="00A415B9">
        <w:rPr>
          <w:b w:val="0"/>
          <w:color w:val="212121"/>
          <w:sz w:val="24"/>
          <w:szCs w:val="24"/>
          <w:shd w:val="clear" w:color="auto" w:fill="FFFFFF"/>
        </w:rPr>
        <w:t>Županijskog</w:t>
      </w:r>
      <w:r w:rsidRPr="00A415B9">
        <w:rPr>
          <w:b w:val="0"/>
          <w:color w:val="212121"/>
          <w:sz w:val="24"/>
          <w:szCs w:val="24"/>
          <w:shd w:val="clear" w:color="auto" w:fill="FFFFFF"/>
        </w:rPr>
        <w:t xml:space="preserve"> državnog odv</w:t>
      </w:r>
      <w:r w:rsidR="00651487" w:rsidRPr="00A415B9">
        <w:rPr>
          <w:b w:val="0"/>
          <w:color w:val="212121"/>
          <w:sz w:val="24"/>
          <w:szCs w:val="24"/>
          <w:shd w:val="clear" w:color="auto" w:fill="FFFFFF"/>
        </w:rPr>
        <w:t>jetništva u Osijeku broj: A-104/2021</w:t>
      </w:r>
      <w:r w:rsidRPr="00A415B9">
        <w:rPr>
          <w:b w:val="0"/>
          <w:color w:val="212121"/>
          <w:sz w:val="24"/>
          <w:szCs w:val="24"/>
          <w:shd w:val="clear" w:color="auto" w:fill="FFFFFF"/>
        </w:rPr>
        <w:t xml:space="preserve"> </w:t>
      </w:r>
      <w:r w:rsidR="00651487" w:rsidRPr="00A415B9">
        <w:rPr>
          <w:b w:val="0"/>
          <w:color w:val="212121"/>
          <w:sz w:val="24"/>
          <w:szCs w:val="24"/>
          <w:shd w:val="clear" w:color="auto" w:fill="FFFFFF"/>
        </w:rPr>
        <w:t>od 27. listopada 2021</w:t>
      </w:r>
      <w:r w:rsidRPr="00A415B9">
        <w:rPr>
          <w:b w:val="0"/>
          <w:color w:val="212121"/>
          <w:sz w:val="24"/>
          <w:szCs w:val="24"/>
          <w:shd w:val="clear" w:color="auto" w:fill="FFFFFF"/>
        </w:rPr>
        <w:t xml:space="preserve">. godine, te Pravilnik o izmjenama Pravilnika o unutarnjem redu u </w:t>
      </w:r>
      <w:r w:rsidR="00651487" w:rsidRPr="00A415B9">
        <w:rPr>
          <w:b w:val="0"/>
          <w:color w:val="212121"/>
          <w:sz w:val="24"/>
          <w:szCs w:val="24"/>
          <w:shd w:val="clear" w:color="auto" w:fill="FFFFFF"/>
        </w:rPr>
        <w:t>Županijskom</w:t>
      </w:r>
      <w:r w:rsidRPr="00A415B9">
        <w:rPr>
          <w:b w:val="0"/>
          <w:color w:val="212121"/>
          <w:sz w:val="24"/>
          <w:szCs w:val="24"/>
          <w:shd w:val="clear" w:color="auto" w:fill="FFFFFF"/>
        </w:rPr>
        <w:t xml:space="preserve"> državnom o</w:t>
      </w:r>
      <w:r w:rsidR="00651487" w:rsidRPr="00A415B9">
        <w:rPr>
          <w:b w:val="0"/>
          <w:color w:val="212121"/>
          <w:sz w:val="24"/>
          <w:szCs w:val="24"/>
          <w:shd w:val="clear" w:color="auto" w:fill="FFFFFF"/>
        </w:rPr>
        <w:t>dvjetništvu u Osijeku, broj A-50/2022 od 04. ožujka</w:t>
      </w:r>
      <w:r w:rsidRPr="00A415B9">
        <w:rPr>
          <w:b w:val="0"/>
          <w:color w:val="212121"/>
          <w:sz w:val="24"/>
          <w:szCs w:val="24"/>
          <w:shd w:val="clear" w:color="auto" w:fill="FFFFFF"/>
        </w:rPr>
        <w:t xml:space="preserve"> 2022.)</w:t>
      </w:r>
    </w:p>
    <w:p w14:paraId="06729215" w14:textId="19542F4C" w:rsidR="0014420E" w:rsidRPr="00A415B9" w:rsidRDefault="0014420E" w:rsidP="0014420E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</w:t>
      </w:r>
      <w:r w:rsidR="00B44B06">
        <w:rPr>
          <w:b w:val="0"/>
          <w:sz w:val="24"/>
          <w:szCs w:val="24"/>
        </w:rPr>
        <w:t>n o državnim službenicima (NN 155/2023</w:t>
      </w:r>
      <w:r w:rsidRPr="00A415B9">
        <w:rPr>
          <w:b w:val="0"/>
          <w:sz w:val="24"/>
          <w:szCs w:val="24"/>
        </w:rPr>
        <w:t>)</w:t>
      </w:r>
    </w:p>
    <w:p w14:paraId="745ADD1C" w14:textId="77777777" w:rsidR="0014420E" w:rsidRPr="00A415B9" w:rsidRDefault="0014420E" w:rsidP="0014420E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Kolektivni ugovor za državne službenike i namještenike (NN 56/22)</w:t>
      </w:r>
    </w:p>
    <w:p w14:paraId="4F561147" w14:textId="77777777" w:rsidR="00813022" w:rsidRDefault="0014420E" w:rsidP="00B44B06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Uredba</w:t>
      </w:r>
      <w:r w:rsidR="001316CA" w:rsidRPr="00A415B9">
        <w:rPr>
          <w:b w:val="0"/>
          <w:sz w:val="24"/>
          <w:szCs w:val="24"/>
        </w:rPr>
        <w:t xml:space="preserve"> o nazivima radnih mjesta</w:t>
      </w:r>
      <w:r w:rsidR="00B44B06">
        <w:rPr>
          <w:b w:val="0"/>
          <w:sz w:val="24"/>
          <w:szCs w:val="24"/>
        </w:rPr>
        <w:t>, uvjetima za raspored i</w:t>
      </w:r>
      <w:r w:rsidR="001316CA" w:rsidRPr="00A415B9">
        <w:rPr>
          <w:b w:val="0"/>
          <w:sz w:val="24"/>
          <w:szCs w:val="24"/>
        </w:rPr>
        <w:t xml:space="preserve"> koeficijentima </w:t>
      </w:r>
      <w:r w:rsidR="00B44B06">
        <w:rPr>
          <w:b w:val="0"/>
          <w:sz w:val="24"/>
          <w:szCs w:val="24"/>
        </w:rPr>
        <w:t>za obračun plaća u državnoj službi (NN 22/2024)</w:t>
      </w:r>
    </w:p>
    <w:p w14:paraId="6AD964A2" w14:textId="33CADDA6" w:rsidR="00865548" w:rsidRPr="00A415B9" w:rsidRDefault="00813022" w:rsidP="00B44B06">
      <w:pPr>
        <w:pStyle w:val="Naslov2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Zakon o izmjenama Zakona o plaći i drugim materijalnim pravima pravosudnih dužnosnika (NN 35/2024)</w:t>
      </w:r>
      <w:r w:rsidR="00B44B06" w:rsidRPr="00A415B9">
        <w:rPr>
          <w:b w:val="0"/>
          <w:sz w:val="24"/>
          <w:szCs w:val="24"/>
        </w:rPr>
        <w:t xml:space="preserve"> </w:t>
      </w:r>
    </w:p>
    <w:p w14:paraId="6E89881D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2D37BEDE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4EA20791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39091301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10673DEF" w14:textId="77777777" w:rsidR="00437659" w:rsidRPr="00A415B9" w:rsidRDefault="00437659" w:rsidP="00D643EF">
      <w:pPr>
        <w:pStyle w:val="Naslov2"/>
        <w:rPr>
          <w:b w:val="0"/>
          <w:sz w:val="24"/>
          <w:szCs w:val="24"/>
        </w:rPr>
      </w:pPr>
    </w:p>
    <w:p w14:paraId="558E653A" w14:textId="77777777" w:rsidR="002A6195" w:rsidRPr="00A415B9" w:rsidRDefault="002A6195" w:rsidP="00D643EF">
      <w:pPr>
        <w:pStyle w:val="Naslov2"/>
        <w:rPr>
          <w:b w:val="0"/>
          <w:sz w:val="24"/>
          <w:szCs w:val="24"/>
        </w:rPr>
      </w:pPr>
    </w:p>
    <w:p w14:paraId="2C2AD239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38"/>
        <w:gridCol w:w="1632"/>
        <w:gridCol w:w="1632"/>
      </w:tblGrid>
      <w:tr w:rsidR="0090532E" w:rsidRPr="00A415B9" w14:paraId="7313106E" w14:textId="77777777" w:rsidTr="00D16D6C">
        <w:trPr>
          <w:trHeight w:val="300"/>
        </w:trPr>
        <w:tc>
          <w:tcPr>
            <w:tcW w:w="738" w:type="dxa"/>
            <w:noWrap/>
          </w:tcPr>
          <w:p w14:paraId="044C1078" w14:textId="4B4C7760" w:rsidR="0090532E" w:rsidRPr="00A415B9" w:rsidRDefault="0090532E" w:rsidP="00D16D6C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A415B9" w:rsidRDefault="0090532E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A415B9" w:rsidRDefault="0090532E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</w:tbl>
    <w:tbl>
      <w:tblPr>
        <w:tblW w:w="8293" w:type="dxa"/>
        <w:tblInd w:w="93" w:type="dxa"/>
        <w:tblLook w:val="04A0" w:firstRow="1" w:lastRow="0" w:firstColumn="1" w:lastColumn="0" w:noHBand="0" w:noVBand="1"/>
      </w:tblPr>
      <w:tblGrid>
        <w:gridCol w:w="2150"/>
        <w:gridCol w:w="6143"/>
      </w:tblGrid>
      <w:tr w:rsidR="004333EF" w:rsidRPr="004333EF" w14:paraId="2EBC21A9" w14:textId="77777777" w:rsidTr="004333EF">
        <w:trPr>
          <w:trHeight w:val="39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2FC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Razdjel  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A7E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109 Ministarstvo pravosuđa i uprave </w:t>
            </w:r>
          </w:p>
        </w:tc>
      </w:tr>
      <w:tr w:rsidR="004333EF" w:rsidRPr="004333EF" w14:paraId="2D7C629F" w14:textId="77777777" w:rsidTr="004333E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ABA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C3D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75 Županijska državna odvjetništva </w:t>
            </w:r>
          </w:p>
        </w:tc>
      </w:tr>
      <w:tr w:rsidR="004333EF" w:rsidRPr="004333EF" w14:paraId="47A4015A" w14:textId="77777777" w:rsidTr="004333EF">
        <w:trPr>
          <w:trHeight w:val="87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2BCE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RKP i naziv proračunskog korisnika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09A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3620 OSIJEK ŽUPANIJSKO DRŽAVNO ODVJETNIŠTVO </w:t>
            </w:r>
          </w:p>
        </w:tc>
      </w:tr>
      <w:tr w:rsidR="004333EF" w:rsidRPr="004333EF" w14:paraId="050C604A" w14:textId="77777777" w:rsidTr="004333EF">
        <w:trPr>
          <w:trHeight w:val="25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B661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 Program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9B86" w14:textId="77777777" w:rsidR="004333EF" w:rsidRPr="004333EF" w:rsidRDefault="004333EF" w:rsidP="004333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4333EF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2812 Djelovanje državnih odvjetništava</w:t>
            </w:r>
          </w:p>
        </w:tc>
      </w:tr>
    </w:tbl>
    <w:p w14:paraId="6F74222C" w14:textId="28E22E6F" w:rsidR="004333EF" w:rsidRDefault="004333EF" w:rsidP="004333EF">
      <w:pPr>
        <w:pStyle w:val="Tijeloteksta"/>
        <w:tabs>
          <w:tab w:val="left" w:pos="4341"/>
        </w:tabs>
        <w:spacing w:before="91"/>
        <w:ind w:right="126"/>
        <w:jc w:val="both"/>
        <w:rPr>
          <w:sz w:val="24"/>
          <w:szCs w:val="24"/>
        </w:rPr>
      </w:pPr>
      <w:r w:rsidRPr="004333EF">
        <w:rPr>
          <w:noProof/>
          <w:lang w:eastAsia="hr-HR"/>
        </w:rPr>
        <w:drawing>
          <wp:inline distT="0" distB="0" distL="0" distR="0" wp14:anchorId="4BDE3C9D" wp14:editId="12958B8C">
            <wp:extent cx="6635750" cy="363171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EF">
        <w:rPr>
          <w:noProof/>
          <w:lang w:eastAsia="hr-HR"/>
        </w:rPr>
        <w:drawing>
          <wp:inline distT="0" distB="0" distL="0" distR="0" wp14:anchorId="727EBEC6" wp14:editId="34EDAC7C">
            <wp:extent cx="6635750" cy="47805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2F1A53B4" w14:textId="49AA2E11" w:rsidR="0027064B" w:rsidRPr="00A415B9" w:rsidRDefault="002A6195" w:rsidP="004333EF">
      <w:pPr>
        <w:pStyle w:val="Tijeloteksta"/>
        <w:tabs>
          <w:tab w:val="left" w:pos="4341"/>
        </w:tabs>
        <w:spacing w:before="91"/>
        <w:ind w:right="126"/>
        <w:rPr>
          <w:sz w:val="24"/>
          <w:szCs w:val="24"/>
        </w:rPr>
      </w:pPr>
      <w:r w:rsidRPr="00A415B9">
        <w:rPr>
          <w:sz w:val="24"/>
          <w:szCs w:val="24"/>
        </w:rPr>
        <w:t>Unutar aktivnosti A640</w:t>
      </w:r>
      <w:r w:rsidR="0027064B" w:rsidRPr="00A415B9">
        <w:rPr>
          <w:sz w:val="24"/>
          <w:szCs w:val="24"/>
        </w:rPr>
        <w:t>000 izvor 11-opći prihodi i primici osiguravaju se sredstva nužna za troš</w:t>
      </w:r>
      <w:r w:rsidR="002528D9" w:rsidRPr="00A415B9">
        <w:rPr>
          <w:sz w:val="24"/>
          <w:szCs w:val="24"/>
        </w:rPr>
        <w:t>kov</w:t>
      </w:r>
      <w:r w:rsidR="004333EF">
        <w:rPr>
          <w:sz w:val="24"/>
          <w:szCs w:val="24"/>
        </w:rPr>
        <w:t>e p</w:t>
      </w:r>
      <w:r w:rsidR="00FA0309">
        <w:rPr>
          <w:sz w:val="24"/>
          <w:szCs w:val="24"/>
        </w:rPr>
        <w:t>laća i ostalih troškova za pedeset i jednog</w:t>
      </w:r>
      <w:r w:rsidR="0027064B" w:rsidRPr="00A415B9">
        <w:rPr>
          <w:sz w:val="24"/>
          <w:szCs w:val="24"/>
        </w:rPr>
        <w:t xml:space="preserve"> zaposlenika </w:t>
      </w:r>
      <w:r w:rsidR="002528D9" w:rsidRPr="00A415B9">
        <w:rPr>
          <w:sz w:val="24"/>
          <w:szCs w:val="24"/>
        </w:rPr>
        <w:t>Županijskog</w:t>
      </w:r>
      <w:r w:rsidR="0027064B" w:rsidRPr="00A415B9">
        <w:rPr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="0027064B" w:rsidRPr="00A415B9">
        <w:rPr>
          <w:spacing w:val="1"/>
          <w:sz w:val="24"/>
          <w:szCs w:val="24"/>
        </w:rPr>
        <w:t xml:space="preserve"> </w:t>
      </w:r>
      <w:r w:rsidR="0027064B"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="0027064B" w:rsidRPr="00A415B9">
        <w:rPr>
          <w:spacing w:val="1"/>
          <w:sz w:val="24"/>
          <w:szCs w:val="24"/>
        </w:rPr>
        <w:t xml:space="preserve"> </w:t>
      </w:r>
      <w:r w:rsidR="003F41D0" w:rsidRPr="00A415B9">
        <w:rPr>
          <w:sz w:val="24"/>
          <w:szCs w:val="24"/>
        </w:rPr>
        <w:t>ostalo prema stavkama plana.</w:t>
      </w:r>
    </w:p>
    <w:p w14:paraId="5C983950" w14:textId="3F4B229A" w:rsidR="00D7190C" w:rsidRPr="00A415B9" w:rsidRDefault="00780D2D" w:rsidP="00D16D6C">
      <w:pPr>
        <w:pStyle w:val="Tijeloteksta"/>
        <w:spacing w:before="91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Prema indeksu izvršenja </w:t>
      </w:r>
      <w:r w:rsidR="00D5364E">
        <w:rPr>
          <w:sz w:val="24"/>
          <w:szCs w:val="24"/>
        </w:rPr>
        <w:t>na izvoru 11 u odnosu na izvorni plan ili rebalans 2024./tekući plan 2024. vidljivo je da smo na polugodišnjoj razini po izvršenjima u neznatno višem iznosu od polovine realizirali plan, osim na izvoru 31 vlastiti prihodi gdje je vidljivo umanjenje ostvarenih vlastitih prihoda u odnosu na plan za 2024. zbog manjeg broja pruženih usluga na zahtjev stranaka za fotokopiranje spisa.</w:t>
      </w:r>
    </w:p>
    <w:p w14:paraId="19E22625" w14:textId="0D335D84" w:rsidR="00013414" w:rsidRDefault="00D5364E" w:rsidP="00780D2D">
      <w:pPr>
        <w:pStyle w:val="Tijeloteksta"/>
        <w:spacing w:before="91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Izvor 51-pomoći EU se odnosi na financiranje troška prijevoza za službeni put koji će </w:t>
      </w:r>
      <w:r w:rsidR="00FA43F1">
        <w:rPr>
          <w:sz w:val="24"/>
          <w:szCs w:val="24"/>
        </w:rPr>
        <w:t xml:space="preserve">do kraja proračunske godine </w:t>
      </w:r>
      <w:r>
        <w:rPr>
          <w:sz w:val="24"/>
          <w:szCs w:val="24"/>
        </w:rPr>
        <w:t>biti</w:t>
      </w:r>
      <w:r w:rsidR="00FA43F1">
        <w:rPr>
          <w:sz w:val="24"/>
          <w:szCs w:val="24"/>
        </w:rPr>
        <w:t xml:space="preserve"> evidentiran u planu proračuna Županijskog državnog odvjetništva u Osijeku.</w:t>
      </w:r>
    </w:p>
    <w:p w14:paraId="4B3E6B83" w14:textId="77777777" w:rsidR="00780D2D" w:rsidRPr="00A415B9" w:rsidRDefault="00780D2D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3DC3433A" w14:textId="1FC39B17" w:rsidR="00127CD1" w:rsidRPr="00A415B9" w:rsidRDefault="00E54EB0" w:rsidP="00C44DD7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  <w:r>
        <w:rPr>
          <w:sz w:val="24"/>
          <w:szCs w:val="24"/>
        </w:rPr>
        <w:t xml:space="preserve">Plaće, </w:t>
      </w:r>
      <w:r w:rsidR="00127CD1" w:rsidRPr="00A415B9">
        <w:rPr>
          <w:sz w:val="24"/>
          <w:szCs w:val="24"/>
        </w:rPr>
        <w:t>doprinosi</w:t>
      </w:r>
      <w:r>
        <w:rPr>
          <w:sz w:val="24"/>
          <w:szCs w:val="24"/>
        </w:rPr>
        <w:t xml:space="preserve"> i ostali rashodi za zaposlene</w:t>
      </w:r>
      <w:r w:rsidR="00127CD1" w:rsidRPr="00A415B9">
        <w:rPr>
          <w:sz w:val="24"/>
          <w:szCs w:val="24"/>
        </w:rPr>
        <w:t xml:space="preserve"> A640000 10975 Županijsko državno odvjetništvo u Osijeku</w:t>
      </w:r>
    </w:p>
    <w:p w14:paraId="06F6DBC5" w14:textId="3F687BB8" w:rsidR="00127CD1" w:rsidRPr="00A415B9" w:rsidRDefault="00127CD1" w:rsidP="00C44DD7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</w:p>
    <w:p w14:paraId="67FD7BEA" w14:textId="5353AD53" w:rsidR="00C44DD7" w:rsidRDefault="00D5364E" w:rsidP="002E6669">
      <w:pPr>
        <w:pStyle w:val="Naslov2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5C6B2BBB" wp14:editId="46C6CA82">
            <wp:extent cx="6638925" cy="359410"/>
            <wp:effectExtent l="0" t="0" r="9525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ECCED" w14:textId="4C3898FD" w:rsidR="00780D2D" w:rsidRDefault="00D5364E" w:rsidP="002E6669">
      <w:pPr>
        <w:pStyle w:val="Naslov2"/>
        <w:ind w:left="0"/>
        <w:rPr>
          <w:sz w:val="24"/>
          <w:szCs w:val="24"/>
        </w:rPr>
      </w:pPr>
      <w:r w:rsidRPr="00D5364E">
        <w:rPr>
          <w:noProof/>
          <w:lang w:eastAsia="hr-HR"/>
        </w:rPr>
        <w:drawing>
          <wp:inline distT="0" distB="0" distL="0" distR="0" wp14:anchorId="3E4BD1D6" wp14:editId="0960A990">
            <wp:extent cx="6635750" cy="951008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6163" w14:textId="77777777" w:rsidR="00D5364E" w:rsidRDefault="00D5364E" w:rsidP="00127CD1">
      <w:pPr>
        <w:pStyle w:val="Tijeloteksta"/>
        <w:spacing w:before="91"/>
        <w:ind w:right="126"/>
        <w:rPr>
          <w:b/>
          <w:bCs/>
          <w:sz w:val="24"/>
          <w:szCs w:val="24"/>
        </w:rPr>
      </w:pPr>
    </w:p>
    <w:p w14:paraId="1512298F" w14:textId="2801FB74" w:rsidR="00127CD1" w:rsidRDefault="00D5364E" w:rsidP="00127CD1">
      <w:pPr>
        <w:pStyle w:val="Tijeloteksta"/>
        <w:spacing w:before="91"/>
        <w:ind w:right="126"/>
        <w:rPr>
          <w:sz w:val="24"/>
          <w:szCs w:val="24"/>
        </w:rPr>
      </w:pPr>
      <w:r>
        <w:rPr>
          <w:sz w:val="24"/>
          <w:szCs w:val="24"/>
        </w:rPr>
        <w:t>Prema indeksu izvršenja 55,36</w:t>
      </w:r>
      <w:r w:rsidR="00E52C93">
        <w:rPr>
          <w:sz w:val="24"/>
          <w:szCs w:val="24"/>
        </w:rPr>
        <w:t xml:space="preserve"> u odnosu na </w:t>
      </w:r>
      <w:r>
        <w:rPr>
          <w:sz w:val="24"/>
          <w:szCs w:val="24"/>
        </w:rPr>
        <w:t>izvorni plan ili rebalans 2024./tekući plan 2024</w:t>
      </w:r>
      <w:r w:rsidR="00127CD1" w:rsidRPr="00A415B9">
        <w:rPr>
          <w:sz w:val="24"/>
          <w:szCs w:val="24"/>
        </w:rPr>
        <w:t xml:space="preserve">. na stavci plaća </w:t>
      </w:r>
      <w:r w:rsidR="00CF2FB7" w:rsidRPr="00A415B9">
        <w:rPr>
          <w:sz w:val="24"/>
          <w:szCs w:val="24"/>
        </w:rPr>
        <w:t xml:space="preserve">311-plaće (bruto) </w:t>
      </w:r>
      <w:r>
        <w:rPr>
          <w:sz w:val="24"/>
          <w:szCs w:val="24"/>
        </w:rPr>
        <w:t xml:space="preserve">vidljivo je izvršenje neznatno više od polovine realizacije plana što je vrlo dobar pokazatelj u planiranju i izvršenju proračuna. Prethodno spomenuta zakonska povećanja plaća koja su u primjeni od ožujka za službenike, te travnja za pravosudne dužnosnike će biti vidljivija u izvršenjima za cijelu godinu i ista će biti potrebno korigirati kroz rebalans tijekom godine. </w:t>
      </w:r>
    </w:p>
    <w:p w14:paraId="0DEE71A1" w14:textId="77777777" w:rsidR="00E54EB0" w:rsidRDefault="00E54EB0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0F89E1CB" w14:textId="77777777" w:rsidR="00E54EB0" w:rsidRDefault="00E54EB0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37A7D3FB" w14:textId="77777777" w:rsidR="00E54EB0" w:rsidRPr="00A415B9" w:rsidRDefault="00E54EB0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1711FFFB" w14:textId="77777777" w:rsidR="00CF2FB7" w:rsidRPr="00A415B9" w:rsidRDefault="00CF2FB7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0BB2EB1D" w14:textId="77777777" w:rsidR="00D43635" w:rsidRDefault="00D43635" w:rsidP="00D43635">
      <w:pPr>
        <w:pStyle w:val="Naslov2"/>
        <w:ind w:left="0"/>
        <w:rPr>
          <w:b w:val="0"/>
          <w:sz w:val="24"/>
          <w:szCs w:val="24"/>
        </w:rPr>
      </w:pPr>
    </w:p>
    <w:p w14:paraId="05DF9566" w14:textId="2972A77D" w:rsidR="00B47696" w:rsidRDefault="00B827C4" w:rsidP="00D43635">
      <w:pPr>
        <w:pStyle w:val="Naslov2"/>
        <w:ind w:left="0"/>
        <w:rPr>
          <w:sz w:val="24"/>
          <w:szCs w:val="24"/>
        </w:rPr>
      </w:pPr>
      <w:r w:rsidRPr="00A415B9">
        <w:rPr>
          <w:sz w:val="24"/>
          <w:szCs w:val="24"/>
        </w:rPr>
        <w:t>Rashodi za usluge A640000 10975 Županijsko državno odvjetništvo u Osijeku</w:t>
      </w:r>
    </w:p>
    <w:p w14:paraId="1F1CF635" w14:textId="244EF351" w:rsidR="00F36F07" w:rsidRDefault="006C17B3" w:rsidP="00C44DD7">
      <w:pPr>
        <w:pStyle w:val="Naslov2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7CF1ECB9" wp14:editId="2BDBA4D3">
            <wp:extent cx="6638925" cy="359410"/>
            <wp:effectExtent l="0" t="0" r="9525" b="254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724D3" w14:textId="2334F3CB" w:rsidR="00F36F07" w:rsidRDefault="006C17B3" w:rsidP="00F36F07">
      <w:pPr>
        <w:pStyle w:val="Naslov2"/>
        <w:rPr>
          <w:sz w:val="24"/>
          <w:szCs w:val="24"/>
        </w:rPr>
      </w:pPr>
      <w:r w:rsidRPr="006C17B3">
        <w:rPr>
          <w:noProof/>
          <w:lang w:eastAsia="hr-HR"/>
        </w:rPr>
        <w:drawing>
          <wp:inline distT="0" distB="0" distL="0" distR="0" wp14:anchorId="161500D8" wp14:editId="19E5AD6B">
            <wp:extent cx="6635750" cy="124608"/>
            <wp:effectExtent l="0" t="0" r="0" b="889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1C84" w14:textId="77777777" w:rsidR="006C17B3" w:rsidRDefault="006C17B3" w:rsidP="00A415B9">
      <w:pPr>
        <w:pStyle w:val="Naslov2"/>
        <w:ind w:left="0"/>
        <w:rPr>
          <w:sz w:val="24"/>
          <w:szCs w:val="24"/>
        </w:rPr>
      </w:pPr>
    </w:p>
    <w:p w14:paraId="6DB07D9E" w14:textId="474D50B4" w:rsidR="00B827C4" w:rsidRDefault="00F36F07" w:rsidP="00A415B9">
      <w:pPr>
        <w:pStyle w:val="Naslov2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Prema indeksu izvršenja </w:t>
      </w:r>
      <w:r w:rsidR="006C17B3">
        <w:rPr>
          <w:b w:val="0"/>
          <w:sz w:val="24"/>
          <w:szCs w:val="24"/>
        </w:rPr>
        <w:t>ukupnih rashoda za usluge od 60,36 u odnosu na izvorni plan ili rebalans 2024./tekući plan 2024. Na stavci 323-rashodi za usluge vidljivo je da su planirana sredstva u 2024. godini na 60% realizacije ukupnog plana. Najveće odstupanje nastalo je na stavci intelektualnih usluga i usluga promidžbe i informiranja što je vidljivo u nastavku iz isječka posebnog dijela izvještaja o izvršenju financijskog plana proračunskog korisnika za prvo polugodište 2024. godine.</w:t>
      </w:r>
      <w:r w:rsidR="00E52C93">
        <w:rPr>
          <w:b w:val="0"/>
          <w:sz w:val="24"/>
          <w:szCs w:val="24"/>
        </w:rPr>
        <w:t xml:space="preserve"> </w:t>
      </w:r>
    </w:p>
    <w:p w14:paraId="2DBC89D1" w14:textId="32683A9D" w:rsidR="006C17B3" w:rsidRDefault="006C17B3" w:rsidP="00A415B9">
      <w:pPr>
        <w:pStyle w:val="Naslov2"/>
        <w:ind w:left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hr-HR"/>
        </w:rPr>
        <w:drawing>
          <wp:inline distT="0" distB="0" distL="0" distR="0" wp14:anchorId="1C087C65" wp14:editId="69385D82">
            <wp:extent cx="6638925" cy="133985"/>
            <wp:effectExtent l="0" t="0" r="952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D7293" w14:textId="0E2D15FC" w:rsidR="006C17B3" w:rsidRDefault="006C17B3" w:rsidP="00A415B9">
      <w:pPr>
        <w:pStyle w:val="Naslov2"/>
        <w:ind w:left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hr-HR"/>
        </w:rPr>
        <w:drawing>
          <wp:inline distT="0" distB="0" distL="0" distR="0" wp14:anchorId="337BBEF7" wp14:editId="4018B037">
            <wp:extent cx="6638925" cy="133985"/>
            <wp:effectExtent l="0" t="0" r="952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E3572" w14:textId="77777777" w:rsidR="000255AF" w:rsidRPr="00A415B9" w:rsidRDefault="000255AF" w:rsidP="00A415B9">
      <w:pPr>
        <w:pStyle w:val="Naslov2"/>
        <w:ind w:left="0"/>
        <w:rPr>
          <w:b w:val="0"/>
          <w:sz w:val="24"/>
          <w:szCs w:val="24"/>
        </w:rPr>
      </w:pPr>
    </w:p>
    <w:p w14:paraId="43296C37" w14:textId="41F903DE" w:rsidR="00A415B9" w:rsidRDefault="00A415B9" w:rsidP="00A415B9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Troškovi intelektualnih usluga</w:t>
      </w:r>
      <w:r w:rsidR="00566762">
        <w:rPr>
          <w:sz w:val="24"/>
          <w:szCs w:val="24"/>
        </w:rPr>
        <w:t xml:space="preserve"> (Grafikon 1.)</w:t>
      </w:r>
      <w:r w:rsidRPr="00A415B9">
        <w:rPr>
          <w:sz w:val="24"/>
          <w:szCs w:val="24"/>
        </w:rPr>
        <w:t xml:space="preserve"> su najveća stavka skupine rashoda za usluge u aktivnosti A640000,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specifičnosti zaprimljenih predmeta.</w:t>
      </w:r>
      <w:r w:rsidR="006C17B3">
        <w:rPr>
          <w:sz w:val="24"/>
          <w:szCs w:val="24"/>
        </w:rPr>
        <w:t xml:space="preserve"> Iz toga će razloga sredstva za intelektualne usluge prilikom rebalansa tijekom 2024. godine biti iskazana kao nedostatna.</w:t>
      </w:r>
    </w:p>
    <w:p w14:paraId="091644A0" w14:textId="7E315D82" w:rsidR="006C17B3" w:rsidRDefault="006C17B3" w:rsidP="00A415B9">
      <w:pPr>
        <w:jc w:val="both"/>
        <w:rPr>
          <w:sz w:val="24"/>
          <w:szCs w:val="24"/>
        </w:rPr>
      </w:pPr>
      <w:r>
        <w:rPr>
          <w:sz w:val="24"/>
          <w:szCs w:val="24"/>
        </w:rPr>
        <w:t>Stavku usluga promidžbe i informiranja u planu 2024. u planu proračuna također će biti potrebno korigirati pri rebalansu tijekom 2024. godine zbog većeg broja objava oglasa za natječaje za zapošljavanje koje smo u zakonskoj obvezi dužni objavljivati u službenom glasilu Republike Hrvatske.</w:t>
      </w:r>
    </w:p>
    <w:p w14:paraId="4B218BE0" w14:textId="77777777" w:rsidR="00C92EBE" w:rsidRDefault="00C92EBE" w:rsidP="00A415B9">
      <w:pPr>
        <w:jc w:val="both"/>
        <w:rPr>
          <w:sz w:val="24"/>
          <w:szCs w:val="24"/>
        </w:rPr>
      </w:pPr>
    </w:p>
    <w:p w14:paraId="163D0B92" w14:textId="77777777" w:rsidR="00C92EBE" w:rsidRPr="00566762" w:rsidRDefault="00C92EBE" w:rsidP="007D7F36">
      <w:pPr>
        <w:pStyle w:val="Naslov2"/>
        <w:ind w:left="0"/>
        <w:jc w:val="both"/>
        <w:rPr>
          <w:b w:val="0"/>
          <w:sz w:val="24"/>
          <w:szCs w:val="24"/>
        </w:rPr>
      </w:pPr>
      <w:bookmarkStart w:id="0" w:name="_GoBack"/>
      <w:bookmarkEnd w:id="0"/>
      <w:r w:rsidRPr="00566762">
        <w:rPr>
          <w:b w:val="0"/>
          <w:sz w:val="24"/>
          <w:szCs w:val="24"/>
        </w:rPr>
        <w:t>Grafikon 1. Intelektualne usluge u odnosu na ukupne rashode za usluge</w:t>
      </w:r>
    </w:p>
    <w:p w14:paraId="563EC0D7" w14:textId="77777777" w:rsidR="00C92EBE" w:rsidRPr="00A415B9" w:rsidRDefault="00C92EBE" w:rsidP="00A415B9">
      <w:pPr>
        <w:jc w:val="both"/>
        <w:rPr>
          <w:sz w:val="24"/>
          <w:szCs w:val="24"/>
        </w:rPr>
      </w:pPr>
    </w:p>
    <w:p w14:paraId="5A48E287" w14:textId="446A3E86" w:rsidR="00E91848" w:rsidRPr="00A415B9" w:rsidRDefault="00566762" w:rsidP="00D43635">
      <w:pPr>
        <w:pStyle w:val="Naslov2"/>
        <w:jc w:val="center"/>
        <w:rPr>
          <w:sz w:val="24"/>
          <w:szCs w:val="24"/>
        </w:rPr>
      </w:pPr>
      <w:r w:rsidRPr="00A415B9">
        <w:rPr>
          <w:noProof/>
          <w:sz w:val="24"/>
          <w:szCs w:val="24"/>
          <w:lang w:eastAsia="hr-HR"/>
        </w:rPr>
        <w:drawing>
          <wp:inline distT="0" distB="0" distL="0" distR="0" wp14:anchorId="3AAC63F2" wp14:editId="4814B1A0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E91848" w:rsidRPr="00A415B9">
      <w:footerReference w:type="default" r:id="rId16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E950" w14:textId="77777777" w:rsidR="00D47D60" w:rsidRDefault="00D47D60" w:rsidP="005320D4">
      <w:r>
        <w:separator/>
      </w:r>
    </w:p>
  </w:endnote>
  <w:endnote w:type="continuationSeparator" w:id="0">
    <w:p w14:paraId="30FAA43A" w14:textId="77777777" w:rsidR="00D47D60" w:rsidRDefault="00D47D60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48734776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120716">
      <w:rPr>
        <w:rFonts w:asciiTheme="majorHAnsi" w:eastAsiaTheme="majorEastAsia" w:hAnsiTheme="majorHAnsi" w:cstheme="majorBidi"/>
        <w:sz w:val="16"/>
        <w:szCs w:val="16"/>
      </w:rPr>
      <w:t xml:space="preserve">brazloženje posebnog dijela </w:t>
    </w:r>
    <w:r w:rsidR="00480EDE">
      <w:rPr>
        <w:rFonts w:asciiTheme="majorHAnsi" w:eastAsiaTheme="majorEastAsia" w:hAnsiTheme="majorHAnsi" w:cstheme="majorBidi"/>
        <w:sz w:val="16"/>
        <w:szCs w:val="16"/>
      </w:rPr>
      <w:t>polu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480EDE">
      <w:rPr>
        <w:rFonts w:asciiTheme="majorHAnsi" w:eastAsiaTheme="majorEastAsia" w:hAnsiTheme="majorHAnsi" w:cstheme="majorBidi"/>
        <w:sz w:val="16"/>
        <w:szCs w:val="16"/>
      </w:rPr>
      <w:t xml:space="preserve"> 2024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7D7F36" w:rsidRPr="007D7F36">
      <w:rPr>
        <w:rFonts w:asciiTheme="majorHAnsi" w:eastAsiaTheme="majorEastAsia" w:hAnsiTheme="majorHAnsi" w:cstheme="majorBidi"/>
        <w:noProof/>
        <w:sz w:val="16"/>
        <w:szCs w:val="16"/>
      </w:rPr>
      <w:t>3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2745C" w14:textId="77777777" w:rsidR="00D47D60" w:rsidRDefault="00D47D60" w:rsidP="005320D4">
      <w:r>
        <w:separator/>
      </w:r>
    </w:p>
  </w:footnote>
  <w:footnote w:type="continuationSeparator" w:id="0">
    <w:p w14:paraId="70EBD930" w14:textId="77777777" w:rsidR="00D47D60" w:rsidRDefault="00D47D60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1128A"/>
    <w:rsid w:val="00013414"/>
    <w:rsid w:val="00017C86"/>
    <w:rsid w:val="000255AF"/>
    <w:rsid w:val="000262C2"/>
    <w:rsid w:val="00045022"/>
    <w:rsid w:val="00056E34"/>
    <w:rsid w:val="0007312A"/>
    <w:rsid w:val="0007742B"/>
    <w:rsid w:val="000B1CCF"/>
    <w:rsid w:val="000B2B6F"/>
    <w:rsid w:val="00120716"/>
    <w:rsid w:val="00124D62"/>
    <w:rsid w:val="00127CD1"/>
    <w:rsid w:val="001316CA"/>
    <w:rsid w:val="001403AF"/>
    <w:rsid w:val="0014420E"/>
    <w:rsid w:val="00147A58"/>
    <w:rsid w:val="00171B33"/>
    <w:rsid w:val="00175E29"/>
    <w:rsid w:val="001B2C07"/>
    <w:rsid w:val="001D5E0E"/>
    <w:rsid w:val="001F5FB9"/>
    <w:rsid w:val="0021277D"/>
    <w:rsid w:val="00222F09"/>
    <w:rsid w:val="0023098D"/>
    <w:rsid w:val="00231872"/>
    <w:rsid w:val="00235BAC"/>
    <w:rsid w:val="002528D9"/>
    <w:rsid w:val="002543DA"/>
    <w:rsid w:val="0027064B"/>
    <w:rsid w:val="00272417"/>
    <w:rsid w:val="00290186"/>
    <w:rsid w:val="002A17E1"/>
    <w:rsid w:val="002A4E1C"/>
    <w:rsid w:val="002A6195"/>
    <w:rsid w:val="002E6669"/>
    <w:rsid w:val="00302BD7"/>
    <w:rsid w:val="003455A3"/>
    <w:rsid w:val="003531C0"/>
    <w:rsid w:val="00360137"/>
    <w:rsid w:val="00361AD3"/>
    <w:rsid w:val="003836CF"/>
    <w:rsid w:val="00384ECB"/>
    <w:rsid w:val="003850E6"/>
    <w:rsid w:val="003B029F"/>
    <w:rsid w:val="003B6FA9"/>
    <w:rsid w:val="003F41D0"/>
    <w:rsid w:val="00403CC5"/>
    <w:rsid w:val="0040652B"/>
    <w:rsid w:val="004333EF"/>
    <w:rsid w:val="00437659"/>
    <w:rsid w:val="004707A5"/>
    <w:rsid w:val="004768A7"/>
    <w:rsid w:val="00477E19"/>
    <w:rsid w:val="00480EDE"/>
    <w:rsid w:val="0048111C"/>
    <w:rsid w:val="00491657"/>
    <w:rsid w:val="004B26BB"/>
    <w:rsid w:val="004D1040"/>
    <w:rsid w:val="004D784B"/>
    <w:rsid w:val="004F0BD6"/>
    <w:rsid w:val="004F258D"/>
    <w:rsid w:val="00511FA0"/>
    <w:rsid w:val="00515DC6"/>
    <w:rsid w:val="00516AFD"/>
    <w:rsid w:val="005214DB"/>
    <w:rsid w:val="00521B0F"/>
    <w:rsid w:val="005320D4"/>
    <w:rsid w:val="00551CAD"/>
    <w:rsid w:val="00566762"/>
    <w:rsid w:val="00576758"/>
    <w:rsid w:val="005A47DE"/>
    <w:rsid w:val="005A4D41"/>
    <w:rsid w:val="005C333A"/>
    <w:rsid w:val="005C7217"/>
    <w:rsid w:val="00616193"/>
    <w:rsid w:val="006174B8"/>
    <w:rsid w:val="00620B27"/>
    <w:rsid w:val="00631D8C"/>
    <w:rsid w:val="00635015"/>
    <w:rsid w:val="00651487"/>
    <w:rsid w:val="00657C38"/>
    <w:rsid w:val="006604FC"/>
    <w:rsid w:val="00662D16"/>
    <w:rsid w:val="00671237"/>
    <w:rsid w:val="00671656"/>
    <w:rsid w:val="00697428"/>
    <w:rsid w:val="00697985"/>
    <w:rsid w:val="006C17B3"/>
    <w:rsid w:val="006D7AC5"/>
    <w:rsid w:val="00743C3F"/>
    <w:rsid w:val="007446C7"/>
    <w:rsid w:val="00780AEA"/>
    <w:rsid w:val="00780D2D"/>
    <w:rsid w:val="0079322A"/>
    <w:rsid w:val="007A2F5E"/>
    <w:rsid w:val="007D28C3"/>
    <w:rsid w:val="007D31F7"/>
    <w:rsid w:val="007D7F36"/>
    <w:rsid w:val="007E1FF5"/>
    <w:rsid w:val="007F5ADA"/>
    <w:rsid w:val="007F74B3"/>
    <w:rsid w:val="00813022"/>
    <w:rsid w:val="00821CFC"/>
    <w:rsid w:val="00837AE3"/>
    <w:rsid w:val="00865548"/>
    <w:rsid w:val="008E033B"/>
    <w:rsid w:val="008E44E1"/>
    <w:rsid w:val="008F3680"/>
    <w:rsid w:val="009013CA"/>
    <w:rsid w:val="0090532E"/>
    <w:rsid w:val="009237C9"/>
    <w:rsid w:val="00933855"/>
    <w:rsid w:val="00957AD8"/>
    <w:rsid w:val="00982222"/>
    <w:rsid w:val="009A2FD3"/>
    <w:rsid w:val="00A064F9"/>
    <w:rsid w:val="00A2585A"/>
    <w:rsid w:val="00A27C93"/>
    <w:rsid w:val="00A415B9"/>
    <w:rsid w:val="00A875C2"/>
    <w:rsid w:val="00A91C7F"/>
    <w:rsid w:val="00AB4B4D"/>
    <w:rsid w:val="00AD3D8B"/>
    <w:rsid w:val="00AD63AD"/>
    <w:rsid w:val="00AE5318"/>
    <w:rsid w:val="00B12589"/>
    <w:rsid w:val="00B150D2"/>
    <w:rsid w:val="00B21C90"/>
    <w:rsid w:val="00B2335E"/>
    <w:rsid w:val="00B44B06"/>
    <w:rsid w:val="00B45228"/>
    <w:rsid w:val="00B47696"/>
    <w:rsid w:val="00B56B5F"/>
    <w:rsid w:val="00B7289C"/>
    <w:rsid w:val="00B7689A"/>
    <w:rsid w:val="00B827C4"/>
    <w:rsid w:val="00B920CA"/>
    <w:rsid w:val="00B93A7B"/>
    <w:rsid w:val="00BB0C44"/>
    <w:rsid w:val="00BB209F"/>
    <w:rsid w:val="00BD7BCE"/>
    <w:rsid w:val="00BE4743"/>
    <w:rsid w:val="00C00BAF"/>
    <w:rsid w:val="00C30214"/>
    <w:rsid w:val="00C32335"/>
    <w:rsid w:val="00C3506E"/>
    <w:rsid w:val="00C363D0"/>
    <w:rsid w:val="00C374E1"/>
    <w:rsid w:val="00C448FF"/>
    <w:rsid w:val="00C44DD7"/>
    <w:rsid w:val="00C521E2"/>
    <w:rsid w:val="00C61ACF"/>
    <w:rsid w:val="00C77C7C"/>
    <w:rsid w:val="00C82CFF"/>
    <w:rsid w:val="00C92EBE"/>
    <w:rsid w:val="00CA0BC2"/>
    <w:rsid w:val="00CC4FDD"/>
    <w:rsid w:val="00CE341E"/>
    <w:rsid w:val="00CE7F37"/>
    <w:rsid w:val="00CF2FB7"/>
    <w:rsid w:val="00CF336A"/>
    <w:rsid w:val="00D02929"/>
    <w:rsid w:val="00D03177"/>
    <w:rsid w:val="00D16D6C"/>
    <w:rsid w:val="00D20C84"/>
    <w:rsid w:val="00D36F6B"/>
    <w:rsid w:val="00D418A2"/>
    <w:rsid w:val="00D43635"/>
    <w:rsid w:val="00D47D60"/>
    <w:rsid w:val="00D5350F"/>
    <w:rsid w:val="00D5364E"/>
    <w:rsid w:val="00D643EF"/>
    <w:rsid w:val="00D7190C"/>
    <w:rsid w:val="00D75E8F"/>
    <w:rsid w:val="00D80494"/>
    <w:rsid w:val="00DA58EF"/>
    <w:rsid w:val="00DB3539"/>
    <w:rsid w:val="00DD2D4F"/>
    <w:rsid w:val="00E02BD3"/>
    <w:rsid w:val="00E06CB4"/>
    <w:rsid w:val="00E07686"/>
    <w:rsid w:val="00E12AFF"/>
    <w:rsid w:val="00E12CFC"/>
    <w:rsid w:val="00E14349"/>
    <w:rsid w:val="00E24DD3"/>
    <w:rsid w:val="00E25C2A"/>
    <w:rsid w:val="00E34DE2"/>
    <w:rsid w:val="00E52C93"/>
    <w:rsid w:val="00E54EB0"/>
    <w:rsid w:val="00E852AB"/>
    <w:rsid w:val="00E91848"/>
    <w:rsid w:val="00EF7264"/>
    <w:rsid w:val="00F00658"/>
    <w:rsid w:val="00F220BE"/>
    <w:rsid w:val="00F36F07"/>
    <w:rsid w:val="00F45616"/>
    <w:rsid w:val="00F65332"/>
    <w:rsid w:val="00F857D4"/>
    <w:rsid w:val="00F92D5F"/>
    <w:rsid w:val="00FA0309"/>
    <w:rsid w:val="00FA43F1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Izvorni plan/rebalans 2024.</c:v>
                </c:pt>
                <c:pt idx="1">
                  <c:v>Tekući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List1!$B$2:$B$4</c:f>
              <c:numCache>
                <c:formatCode>#,##0.00\ [$EUR]</c:formatCode>
                <c:ptCount val="3"/>
                <c:pt idx="0">
                  <c:v>154448</c:v>
                </c:pt>
                <c:pt idx="1">
                  <c:v>154448</c:v>
                </c:pt>
                <c:pt idx="2">
                  <c:v>93232.43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Izvorni plan/rebalans 2024.</c:v>
                </c:pt>
                <c:pt idx="1">
                  <c:v>Tekući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List1!$C$2:$C$4</c:f>
              <c:numCache>
                <c:formatCode>#,##0.00\ [$EUR]</c:formatCode>
                <c:ptCount val="3"/>
                <c:pt idx="0">
                  <c:v>66000</c:v>
                </c:pt>
                <c:pt idx="1">
                  <c:v>66000</c:v>
                </c:pt>
                <c:pt idx="2">
                  <c:v>54689.18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62144"/>
        <c:axId val="214264832"/>
      </c:barChart>
      <c:catAx>
        <c:axId val="21426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14264832"/>
        <c:crosses val="autoZero"/>
        <c:auto val="1"/>
        <c:lblAlgn val="ctr"/>
        <c:lblOffset val="100"/>
        <c:noMultiLvlLbl val="0"/>
      </c:catAx>
      <c:valAx>
        <c:axId val="214264832"/>
        <c:scaling>
          <c:orientation val="minMax"/>
        </c:scaling>
        <c:delete val="0"/>
        <c:axPos val="l"/>
        <c:majorGridlines/>
        <c:numFmt formatCode="#,##0.00\ [$EUR]" sourceLinked="1"/>
        <c:majorTickMark val="out"/>
        <c:minorTickMark val="none"/>
        <c:tickLblPos val="nextTo"/>
        <c:crossAx val="21426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24</cp:revision>
  <cp:lastPrinted>2023-07-28T10:01:00Z</cp:lastPrinted>
  <dcterms:created xsi:type="dcterms:W3CDTF">2024-07-11T09:26:00Z</dcterms:created>
  <dcterms:modified xsi:type="dcterms:W3CDTF">2024-07-23T06:58:00Z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