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6A1" w:rsidRDefault="00CD56A1" w:rsidP="00687279">
      <w:pPr>
        <w:rPr>
          <w:rFonts w:ascii="Arial" w:hAnsi="Arial" w:cs="Arial"/>
        </w:rPr>
      </w:pPr>
      <w:bookmarkStart w:id="0" w:name="_GoBack"/>
      <w:bookmarkEnd w:id="0"/>
    </w:p>
    <w:p w:rsidR="00CD56A1" w:rsidRDefault="00CD56A1" w:rsidP="00CD56A1">
      <w:pPr>
        <w:rPr>
          <w:rFonts w:ascii="Arial" w:hAnsi="Arial" w:cs="Arial"/>
          <w:snapToGrid w:val="0"/>
          <w:lang w:eastAsia="en-US"/>
        </w:rPr>
      </w:pPr>
      <w:r>
        <w:rPr>
          <w:rFonts w:ascii="Arial" w:hAnsi="Arial" w:cs="Arial"/>
          <w:snapToGrid w:val="0"/>
          <w:lang w:eastAsia="en-US"/>
        </w:rPr>
        <w:t xml:space="preserve">              </w:t>
      </w:r>
      <w:r w:rsidR="00366560">
        <w:rPr>
          <w:rFonts w:ascii="Arial" w:hAnsi="Arial" w:cs="Arial"/>
          <w:snapToGrid w:val="0"/>
          <w:lang w:eastAsia="en-US"/>
        </w:rPr>
        <w:t xml:space="preserve">      </w:t>
      </w:r>
      <w:r>
        <w:rPr>
          <w:rFonts w:ascii="Arial" w:hAnsi="Arial" w:cs="Arial"/>
          <w:snapToGrid w:val="0"/>
          <w:lang w:eastAsia="en-US"/>
        </w:rPr>
        <w:t xml:space="preserve">        </w:t>
      </w:r>
      <w:r>
        <w:rPr>
          <w:rFonts w:ascii="Arial" w:hAnsi="Arial" w:cs="Arial"/>
          <w:snapToGrid w:val="0"/>
          <w:lang w:eastAsia="en-US"/>
        </w:rPr>
        <w:object w:dxaOrig="630"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44.45pt" o:ole="" fillcolor="window">
            <v:imagedata r:id="rId6" o:title="" gain="74473f" blacklevel="3277f"/>
          </v:shape>
          <o:OLEObject Type="Embed" ProgID="MS_ClipArt_Gallery" ShapeID="_x0000_i1025" DrawAspect="Content" ObjectID="_1790746883" r:id="rId7"/>
        </w:object>
      </w:r>
    </w:p>
    <w:p w:rsidR="00CD56A1" w:rsidRDefault="00CD56A1" w:rsidP="00CD56A1">
      <w:pPr>
        <w:rPr>
          <w:rFonts w:ascii="Arial" w:hAnsi="Arial" w:cs="Arial"/>
          <w:snapToGrid w:val="0"/>
          <w:lang w:eastAsia="en-US"/>
        </w:rPr>
      </w:pPr>
      <w:r>
        <w:rPr>
          <w:rFonts w:ascii="Arial" w:hAnsi="Arial" w:cs="Arial"/>
          <w:snapToGrid w:val="0"/>
          <w:lang w:eastAsia="en-US"/>
        </w:rPr>
        <w:t xml:space="preserve">              REPUBLIKA HRVATSKA</w:t>
      </w:r>
    </w:p>
    <w:p w:rsidR="00CD56A1" w:rsidRDefault="00CD56A1" w:rsidP="00CD56A1">
      <w:pPr>
        <w:rPr>
          <w:rFonts w:ascii="Arial" w:hAnsi="Arial" w:cs="Arial"/>
          <w:snapToGrid w:val="0"/>
          <w:lang w:eastAsia="en-US"/>
        </w:rPr>
      </w:pPr>
      <w:r>
        <w:rPr>
          <w:rFonts w:ascii="Arial" w:hAnsi="Arial" w:cs="Arial"/>
          <w:snapToGrid w:val="0"/>
          <w:lang w:eastAsia="en-US"/>
        </w:rPr>
        <w:t>OPĆINSKO DRŽAVNO ODVJETNIŠTVO</w:t>
      </w:r>
    </w:p>
    <w:p w:rsidR="00CD56A1" w:rsidRDefault="00CD56A1" w:rsidP="00CD56A1">
      <w:pPr>
        <w:tabs>
          <w:tab w:val="left" w:pos="3225"/>
        </w:tabs>
        <w:rPr>
          <w:rFonts w:ascii="Arial" w:hAnsi="Arial" w:cs="Arial"/>
          <w:snapToGrid w:val="0"/>
          <w:lang w:eastAsia="en-US"/>
        </w:rPr>
      </w:pPr>
      <w:r>
        <w:rPr>
          <w:rFonts w:ascii="Arial" w:hAnsi="Arial" w:cs="Arial"/>
          <w:snapToGrid w:val="0"/>
          <w:lang w:eastAsia="en-US"/>
        </w:rPr>
        <w:t xml:space="preserve">                   </w:t>
      </w:r>
      <w:r w:rsidR="00366560">
        <w:rPr>
          <w:rFonts w:ascii="Arial" w:hAnsi="Arial" w:cs="Arial"/>
          <w:snapToGrid w:val="0"/>
          <w:lang w:eastAsia="en-US"/>
        </w:rPr>
        <w:t xml:space="preserve">    </w:t>
      </w:r>
      <w:r>
        <w:rPr>
          <w:rFonts w:ascii="Arial" w:hAnsi="Arial" w:cs="Arial"/>
          <w:snapToGrid w:val="0"/>
          <w:lang w:eastAsia="en-US"/>
        </w:rPr>
        <w:t>U ZLATARU</w:t>
      </w:r>
    </w:p>
    <w:p w:rsidR="00CD56A1" w:rsidRDefault="00CD56A1" w:rsidP="00CD56A1">
      <w:pPr>
        <w:tabs>
          <w:tab w:val="left" w:pos="3225"/>
        </w:tabs>
        <w:rPr>
          <w:rFonts w:ascii="Arial" w:hAnsi="Arial" w:cs="Arial"/>
          <w:snapToGrid w:val="0"/>
          <w:lang w:eastAsia="en-US"/>
        </w:rPr>
      </w:pPr>
      <w:r>
        <w:rPr>
          <w:rFonts w:ascii="Arial" w:hAnsi="Arial" w:cs="Arial"/>
          <w:snapToGrid w:val="0"/>
          <w:lang w:eastAsia="en-US"/>
        </w:rPr>
        <w:t xml:space="preserve">        </w:t>
      </w:r>
      <w:r w:rsidR="00366560">
        <w:rPr>
          <w:rFonts w:ascii="Arial" w:hAnsi="Arial" w:cs="Arial"/>
          <w:snapToGrid w:val="0"/>
          <w:lang w:eastAsia="en-US"/>
        </w:rPr>
        <w:t xml:space="preserve">   </w:t>
      </w:r>
      <w:r>
        <w:rPr>
          <w:rFonts w:ascii="Arial" w:hAnsi="Arial" w:cs="Arial"/>
          <w:snapToGrid w:val="0"/>
          <w:lang w:eastAsia="en-US"/>
        </w:rPr>
        <w:t xml:space="preserve">   Zlatar, Trg slobode 14a</w:t>
      </w:r>
      <w:r>
        <w:rPr>
          <w:rFonts w:ascii="Arial" w:hAnsi="Arial" w:cs="Arial"/>
          <w:snapToGrid w:val="0"/>
          <w:lang w:eastAsia="en-US"/>
        </w:rPr>
        <w:tab/>
      </w:r>
    </w:p>
    <w:p w:rsidR="00CD56A1" w:rsidRDefault="00CD56A1" w:rsidP="00CD56A1">
      <w:pPr>
        <w:tabs>
          <w:tab w:val="left" w:pos="3225"/>
        </w:tabs>
        <w:rPr>
          <w:rFonts w:ascii="Arial" w:hAnsi="Arial" w:cs="Arial"/>
          <w:snapToGrid w:val="0"/>
          <w:lang w:eastAsia="en-US"/>
        </w:rPr>
      </w:pPr>
      <w:r>
        <w:rPr>
          <w:rFonts w:ascii="Arial" w:hAnsi="Arial" w:cs="Arial"/>
          <w:snapToGrid w:val="0"/>
          <w:lang w:eastAsia="en-US"/>
        </w:rPr>
        <w:t xml:space="preserve">                     </w:t>
      </w:r>
    </w:p>
    <w:p w:rsidR="00CD56A1" w:rsidRDefault="00366560" w:rsidP="00CD56A1">
      <w:pPr>
        <w:tabs>
          <w:tab w:val="left" w:pos="3225"/>
        </w:tabs>
        <w:rPr>
          <w:rFonts w:ascii="Arial" w:hAnsi="Arial" w:cs="Arial"/>
          <w:snapToGrid w:val="0"/>
          <w:lang w:eastAsia="en-US"/>
        </w:rPr>
      </w:pPr>
      <w:r>
        <w:rPr>
          <w:rFonts w:ascii="Arial" w:hAnsi="Arial" w:cs="Arial"/>
          <w:snapToGrid w:val="0"/>
          <w:lang w:eastAsia="en-US"/>
        </w:rPr>
        <w:t>BROJ: P-32</w:t>
      </w:r>
      <w:r w:rsidR="00CD56A1">
        <w:rPr>
          <w:rFonts w:ascii="Arial" w:hAnsi="Arial" w:cs="Arial"/>
          <w:snapToGrid w:val="0"/>
          <w:lang w:eastAsia="en-US"/>
        </w:rPr>
        <w:t>/2024</w:t>
      </w:r>
    </w:p>
    <w:p w:rsidR="00CD56A1" w:rsidRDefault="00CD56A1" w:rsidP="00CD56A1">
      <w:pPr>
        <w:tabs>
          <w:tab w:val="left" w:pos="3225"/>
        </w:tabs>
        <w:rPr>
          <w:rFonts w:ascii="Arial" w:hAnsi="Arial" w:cs="Arial"/>
          <w:snapToGrid w:val="0"/>
          <w:lang w:eastAsia="en-US"/>
        </w:rPr>
      </w:pPr>
      <w:r>
        <w:rPr>
          <w:rFonts w:ascii="Arial" w:hAnsi="Arial" w:cs="Arial"/>
          <w:snapToGrid w:val="0"/>
          <w:lang w:eastAsia="en-US"/>
        </w:rPr>
        <w:t>Zlatar, 18. listopada 2024.</w:t>
      </w:r>
    </w:p>
    <w:p w:rsidR="00CD56A1" w:rsidRDefault="00CD56A1" w:rsidP="00CD56A1">
      <w:pPr>
        <w:tabs>
          <w:tab w:val="left" w:pos="3225"/>
        </w:tabs>
        <w:rPr>
          <w:rFonts w:ascii="Arial" w:hAnsi="Arial" w:cs="Arial"/>
          <w:snapToGrid w:val="0"/>
          <w:lang w:eastAsia="en-US"/>
        </w:rPr>
      </w:pPr>
      <w:r>
        <w:rPr>
          <w:rFonts w:ascii="Arial" w:hAnsi="Arial" w:cs="Arial"/>
          <w:snapToGrid w:val="0"/>
          <w:lang w:eastAsia="en-US"/>
        </w:rPr>
        <w:t>IS/RM</w:t>
      </w:r>
    </w:p>
    <w:p w:rsidR="00CD56A1" w:rsidRDefault="00CD56A1" w:rsidP="00687279">
      <w:pPr>
        <w:rPr>
          <w:rFonts w:ascii="Arial" w:hAnsi="Arial" w:cs="Arial"/>
        </w:rPr>
      </w:pPr>
    </w:p>
    <w:p w:rsidR="00CD56A1" w:rsidRDefault="00687279" w:rsidP="00F479CD">
      <w:pPr>
        <w:ind w:firstLine="708"/>
        <w:rPr>
          <w:rFonts w:ascii="Arial" w:hAnsi="Arial" w:cs="Arial"/>
        </w:rPr>
      </w:pPr>
      <w:r w:rsidRPr="00687279">
        <w:rPr>
          <w:rFonts w:ascii="Arial" w:hAnsi="Arial" w:cs="Arial"/>
        </w:rPr>
        <w:t xml:space="preserve">Temeljem odredbe članka 4. Uredbe o raspisivanju i provedbi javnog natječaja i internog oglasa u državnoj službi („Narodne novine“ broj 78/2017 i 89/2019, u daljnjem tekstu: Uredbe) te sukladno javnom natječaju za prijam u državnu službu na neodređeno vrijeme u </w:t>
      </w:r>
      <w:r w:rsidR="00F479CD">
        <w:rPr>
          <w:rFonts w:ascii="Arial" w:hAnsi="Arial" w:cs="Arial"/>
        </w:rPr>
        <w:t>Općinsko</w:t>
      </w:r>
      <w:r w:rsidRPr="00687279">
        <w:rPr>
          <w:rFonts w:ascii="Arial" w:hAnsi="Arial" w:cs="Arial"/>
        </w:rPr>
        <w:t xml:space="preserve"> državno odvjetništvo u </w:t>
      </w:r>
      <w:r w:rsidR="00F479CD">
        <w:rPr>
          <w:rFonts w:ascii="Arial" w:hAnsi="Arial" w:cs="Arial"/>
        </w:rPr>
        <w:t>Zlataru</w:t>
      </w:r>
      <w:r w:rsidRPr="00687279">
        <w:rPr>
          <w:rFonts w:ascii="Arial" w:hAnsi="Arial" w:cs="Arial"/>
        </w:rPr>
        <w:t xml:space="preserve"> </w:t>
      </w:r>
      <w:proofErr w:type="spellStart"/>
      <w:r w:rsidRPr="00687279">
        <w:rPr>
          <w:rFonts w:ascii="Arial" w:hAnsi="Arial" w:cs="Arial"/>
        </w:rPr>
        <w:t>državn</w:t>
      </w:r>
      <w:r w:rsidR="00F479CD">
        <w:rPr>
          <w:rFonts w:ascii="Arial" w:hAnsi="Arial" w:cs="Arial"/>
        </w:rPr>
        <w:t>oodvjetničkog</w:t>
      </w:r>
      <w:proofErr w:type="spellEnd"/>
      <w:r w:rsidR="00F479CD">
        <w:rPr>
          <w:rFonts w:ascii="Arial" w:hAnsi="Arial" w:cs="Arial"/>
        </w:rPr>
        <w:t xml:space="preserve"> savjetnika/ice - 2</w:t>
      </w:r>
      <w:r w:rsidRPr="00687279">
        <w:rPr>
          <w:rFonts w:ascii="Arial" w:hAnsi="Arial" w:cs="Arial"/>
        </w:rPr>
        <w:t xml:space="preserve"> izvršitelja/ice objavljenom u Narodnim Novinama, na web stranici Ministarstva pravosuđa, uprave i digitalne transformacije, web stranici Državnog odvjetništva Republike Hrvatske i web stranici Hrvatskog zavoda za zapošljavanje oglašava se slijedeća </w:t>
      </w:r>
    </w:p>
    <w:p w:rsidR="00CD56A1" w:rsidRDefault="00CD56A1" w:rsidP="00687279">
      <w:pPr>
        <w:rPr>
          <w:rFonts w:ascii="Arial" w:hAnsi="Arial" w:cs="Arial"/>
        </w:rPr>
      </w:pPr>
    </w:p>
    <w:p w:rsidR="00CD56A1" w:rsidRDefault="00687279" w:rsidP="00F479CD">
      <w:pPr>
        <w:jc w:val="center"/>
        <w:rPr>
          <w:rFonts w:ascii="Arial" w:hAnsi="Arial" w:cs="Arial"/>
        </w:rPr>
      </w:pPr>
      <w:r w:rsidRPr="00687279">
        <w:rPr>
          <w:rFonts w:ascii="Arial" w:hAnsi="Arial" w:cs="Arial"/>
        </w:rPr>
        <w:t>OBAVIJEST</w:t>
      </w:r>
    </w:p>
    <w:p w:rsidR="00366560" w:rsidRDefault="00366560" w:rsidP="00F479CD">
      <w:pPr>
        <w:jc w:val="center"/>
        <w:rPr>
          <w:rFonts w:ascii="Arial" w:hAnsi="Arial" w:cs="Arial"/>
        </w:rPr>
      </w:pPr>
    </w:p>
    <w:p w:rsidR="00CD56A1" w:rsidRDefault="00CD56A1" w:rsidP="00687279">
      <w:pPr>
        <w:rPr>
          <w:rFonts w:ascii="Arial" w:hAnsi="Arial" w:cs="Arial"/>
        </w:rPr>
      </w:pPr>
    </w:p>
    <w:p w:rsidR="00CD56A1" w:rsidRDefault="00687279" w:rsidP="00687279">
      <w:pPr>
        <w:rPr>
          <w:rFonts w:ascii="Arial" w:hAnsi="Arial" w:cs="Arial"/>
        </w:rPr>
      </w:pPr>
      <w:r w:rsidRPr="00687279">
        <w:rPr>
          <w:rFonts w:ascii="Arial" w:hAnsi="Arial" w:cs="Arial"/>
        </w:rPr>
        <w:t>1. OPIS POSLOVA RADNOG MJESTA DRŽAVNOODVJETNIČKOG SAVJETNIKA: Savjetnik pomaže državnom odvjetniku ili njegovom zamjeniku u radu, izrađuje nacrte odluka, i drugih podnesaka, te obavlja samostalno ili pod nadzorom i po uputama državnog odvjetnika ili njegova zamjenika druge stručne poslove predviđene zakonom i propisima donesenim na osnovi zakona i godišnjim rasporedom poslova.</w:t>
      </w:r>
    </w:p>
    <w:p w:rsidR="00CD56A1" w:rsidRDefault="00CD56A1" w:rsidP="00687279">
      <w:pPr>
        <w:rPr>
          <w:rFonts w:ascii="Arial" w:hAnsi="Arial" w:cs="Arial"/>
        </w:rPr>
      </w:pPr>
    </w:p>
    <w:p w:rsidR="00CD56A1" w:rsidRDefault="00687279" w:rsidP="00687279">
      <w:pPr>
        <w:rPr>
          <w:rFonts w:ascii="Arial" w:hAnsi="Arial" w:cs="Arial"/>
        </w:rPr>
      </w:pPr>
      <w:r w:rsidRPr="00687279">
        <w:rPr>
          <w:rFonts w:ascii="Arial" w:hAnsi="Arial" w:cs="Arial"/>
        </w:rPr>
        <w:t xml:space="preserve">2. PODACI O PLAĆI RADNOG MJESTA: Plaću službenika čini umnožak osnovice za izračun plaće i koeficijenta složenosti poslova radnog mjesta, uvećan za 0,5% za svaku navršenu godinu radnog staža. Osnovica za izračun plaće propisana je Kolektivnim ugovorom za državne službenike i namještenike ("Narodne novine" broj: 56/2022, 127/2022, 58/2023, 128/2023 i 29/2024). Koeficijent složenosti poslova za radno mjesto </w:t>
      </w:r>
      <w:proofErr w:type="spellStart"/>
      <w:r w:rsidRPr="00687279">
        <w:rPr>
          <w:rFonts w:ascii="Arial" w:hAnsi="Arial" w:cs="Arial"/>
        </w:rPr>
        <w:t>državnoodvjetnički</w:t>
      </w:r>
      <w:proofErr w:type="spellEnd"/>
      <w:r w:rsidRPr="00687279">
        <w:rPr>
          <w:rFonts w:ascii="Arial" w:hAnsi="Arial" w:cs="Arial"/>
        </w:rPr>
        <w:t xml:space="preserve"> savjetnik u općinskom državnom odvjetništvu utvrđen je u Tablici redni broj 2 točka 9. (radna mjesta I. vrste) Uredbe o nazivima radnih mjesta i koeficijentima za obračun plaće u državnoj službi (Narodne novine, broj 22/2024, 33/2024) te iznosi 2,30. </w:t>
      </w:r>
    </w:p>
    <w:p w:rsidR="00CD56A1" w:rsidRDefault="00CD56A1" w:rsidP="00687279">
      <w:pPr>
        <w:rPr>
          <w:rFonts w:ascii="Arial" w:hAnsi="Arial" w:cs="Arial"/>
        </w:rPr>
      </w:pPr>
    </w:p>
    <w:p w:rsidR="00CD56A1" w:rsidRDefault="00687279" w:rsidP="00687279">
      <w:pPr>
        <w:rPr>
          <w:rFonts w:ascii="Arial" w:hAnsi="Arial" w:cs="Arial"/>
        </w:rPr>
      </w:pPr>
      <w:r w:rsidRPr="00687279">
        <w:rPr>
          <w:rFonts w:ascii="Arial" w:hAnsi="Arial" w:cs="Arial"/>
        </w:rPr>
        <w:t xml:space="preserve">3. TESTIRANJE Provjera znanja, sposobnosti i vještina kandidata te rezultata u dosadašnjem radu utvrđuje se putem testiranja i razgovora (intervjua) Komisije s kandidatima. Testiranje se sastoji od: - provjere poznavanja organizacije rada u državnom odvjetništvu iz Zakona o državnom odvjetništvu i Poslovnika državnog odvjetništva - pisani dio, bez mogućnosti korištenja literature (prvi dio testiranja) - izrade pisane </w:t>
      </w:r>
      <w:proofErr w:type="spellStart"/>
      <w:r w:rsidRPr="00687279">
        <w:rPr>
          <w:rFonts w:ascii="Arial" w:hAnsi="Arial" w:cs="Arial"/>
        </w:rPr>
        <w:t>državnoodvjetničke</w:t>
      </w:r>
      <w:proofErr w:type="spellEnd"/>
      <w:r w:rsidRPr="00687279">
        <w:rPr>
          <w:rFonts w:ascii="Arial" w:hAnsi="Arial" w:cs="Arial"/>
        </w:rPr>
        <w:t xml:space="preserve"> odluke uz mogućnosti korištenja zakonskih tekstova koje kandidati mogu donijeti na testiranje (drugi dio testiranja). Testiranju mogu pristupiti kandidati prijavljeni na javni natječaj koji ispunjavaju formalne uvjete </w:t>
      </w:r>
      <w:r w:rsidRPr="00687279">
        <w:rPr>
          <w:rFonts w:ascii="Arial" w:hAnsi="Arial" w:cs="Arial"/>
        </w:rPr>
        <w:lastRenderedPageBreak/>
        <w:t xml:space="preserve">iz natječaja, a čije su prijave pravodobne i potpune. Po dolasku na testiranje od kandidata će biti zatraženo predočenje odgovarajuće isprave radi utvrđivanja identiteta. Kandidati koji ne mogu dokazati identitet ne mogu pristupiti testiranju. Nakon utvrđivanja identiteta kandidati će pristupiti pisanom testiranju za provjeru znanja iz područja organizacije rada u državnom odvjetništvu prema Zakonu o državnom odvjetništvu i Poslovniku državnog odvjetništva. Za navedenu pisanu provjeru znanja iz područja organizacije rada u državnom odvjetništvu ispunjava se test s 10 pitanja te se dodjeljuje 1 bod za svaki točan odgovor, što znači da kandidat na ovom dijelu testiranja može ostvariti ukupno 10 bodova. Zatim će kandidati pristupiti testiranju - izradi pisane </w:t>
      </w:r>
      <w:proofErr w:type="spellStart"/>
      <w:r w:rsidRPr="00687279">
        <w:rPr>
          <w:rFonts w:ascii="Arial" w:hAnsi="Arial" w:cs="Arial"/>
        </w:rPr>
        <w:t>državnoodvjetničke</w:t>
      </w:r>
      <w:proofErr w:type="spellEnd"/>
      <w:r w:rsidRPr="00687279">
        <w:rPr>
          <w:rFonts w:ascii="Arial" w:hAnsi="Arial" w:cs="Arial"/>
        </w:rPr>
        <w:t xml:space="preserve"> odluke prema predlošku </w:t>
      </w:r>
      <w:proofErr w:type="spellStart"/>
      <w:r w:rsidRPr="00687279">
        <w:rPr>
          <w:rFonts w:ascii="Arial" w:hAnsi="Arial" w:cs="Arial"/>
        </w:rPr>
        <w:t>državnoodvjetničkog</w:t>
      </w:r>
      <w:proofErr w:type="spellEnd"/>
      <w:r w:rsidRPr="00687279">
        <w:rPr>
          <w:rFonts w:ascii="Arial" w:hAnsi="Arial" w:cs="Arial"/>
        </w:rPr>
        <w:t xml:space="preserve"> predmeta. Ovoj provjeri mogu pristupiti samo kandidati koji su prethodno zadovoljili na pisanoj provjeri znanja, a dodjeljuje se od 0 do 10 bodova. Tijekom ovog dijela testiranja kandidati mogu koristiti zakonske tekstove. Za vrijeme pisane provjere znanja kandidati ne smiju napuštati prostoriju u kojoj se obavlja testiranje i moraju obavezno isključiti mobitele. Kandidati koji bi se ponašali neprimjereno ili prekršili jedno od naprijed navedenih pravila bit će udaljeni s testiranja i njihov rad komisija neće bodovati. Smatra se da je kandidati zadovoljio na testiranju ako je za svaki pojedini dio provedene provjere dobio najmanje 5 bodova. Na razgovor (intervju) pozvat će se kandidati koji su ostvarili ukupno najviše bodova u prvoj i drugoj fazi testiranja, i to prvih 10 kandidata. Svi kandidati koji dijele 10. mjesto nakon provedenog testiranja u prvoj i drugoj fazi pozvat će se na intervju. Komisija u razgovoru s kandidatima utvrđuje interese, profesionalne ciljeve i motivaciju kandidata za rad u državnoj službi te rezultate ostvarene u njihovu dosadašnjem radu. O rasporedu održavanja razgovora kandidati će biti na odgovarajući način obaviješteni, nakon provedenog testiranja. Razgovor s kandidatima posebno se boduje dodjeljivanjem određenog broja bodova od 0 do 10, a smatra se da je kandidat zadovoljio ako je dobio najmanje 5 bodova. Nakon provedenog testiranja i razgovora (intervjua) komisija utvrđuje rang-listu kandidata prema ukupnom broju ostvarenih bodova na testiranju i razgovoru (intervjuu). Komisija </w:t>
      </w:r>
      <w:r w:rsidR="00F479CD">
        <w:rPr>
          <w:rFonts w:ascii="Arial" w:hAnsi="Arial" w:cs="Arial"/>
        </w:rPr>
        <w:t>općinskoj</w:t>
      </w:r>
      <w:r w:rsidRPr="00687279">
        <w:rPr>
          <w:rFonts w:ascii="Arial" w:hAnsi="Arial" w:cs="Arial"/>
        </w:rPr>
        <w:t xml:space="preserve"> državnoj odvjetnici u </w:t>
      </w:r>
      <w:r w:rsidR="00F479CD">
        <w:rPr>
          <w:rFonts w:ascii="Arial" w:hAnsi="Arial" w:cs="Arial"/>
        </w:rPr>
        <w:t>Zlataru</w:t>
      </w:r>
      <w:r w:rsidRPr="00687279">
        <w:rPr>
          <w:rFonts w:ascii="Arial" w:hAnsi="Arial" w:cs="Arial"/>
        </w:rPr>
        <w:t xml:space="preserve"> dostavlja izvješće o provedenom postupku koje potpisuju svi članovi komisije. Uz izvješće se prilaže rang-lista kandidata prema ukupnom broju bodova ostvarenih na testiranju i razgovoru (intervju). </w:t>
      </w:r>
    </w:p>
    <w:p w:rsidR="00366560" w:rsidRPr="00366560" w:rsidRDefault="00366560" w:rsidP="00366560">
      <w:pPr>
        <w:ind w:firstLine="720"/>
        <w:rPr>
          <w:rFonts w:ascii="Arial" w:hAnsi="Arial" w:cs="Arial"/>
        </w:rPr>
      </w:pPr>
      <w:r w:rsidRPr="00366560">
        <w:rPr>
          <w:rFonts w:ascii="Arial" w:hAnsi="Arial" w:cs="Arial"/>
        </w:rPr>
        <w:t xml:space="preserve">Na službenoj web stranici Državnog odvjetništva Republike Hrvatske </w:t>
      </w:r>
      <w:hyperlink r:id="rId8" w:history="1">
        <w:r w:rsidRPr="00366560">
          <w:rPr>
            <w:rFonts w:ascii="Arial" w:hAnsi="Arial" w:cs="Arial"/>
            <w:color w:val="0000FF" w:themeColor="hyperlink"/>
            <w:u w:val="single"/>
          </w:rPr>
          <w:t>www.dorh.hr</w:t>
        </w:r>
      </w:hyperlink>
      <w:r w:rsidRPr="00366560">
        <w:rPr>
          <w:rFonts w:ascii="Arial" w:hAnsi="Arial" w:cs="Arial"/>
        </w:rPr>
        <w:t xml:space="preserve"> te na oglasnoj ploči Općinskog državnog odvjetništva u Zlataru objavit će se mjesto i vrijeme održavanja testiranja najmanje pet dana prije održavanja testiranja.</w:t>
      </w:r>
    </w:p>
    <w:p w:rsidR="00CD56A1" w:rsidRDefault="00CD56A1" w:rsidP="00687279">
      <w:pPr>
        <w:rPr>
          <w:rFonts w:ascii="Arial" w:hAnsi="Arial" w:cs="Arial"/>
        </w:rPr>
      </w:pPr>
    </w:p>
    <w:p w:rsidR="00CD56A1" w:rsidRDefault="00687279" w:rsidP="00687279">
      <w:pPr>
        <w:rPr>
          <w:rFonts w:ascii="Arial" w:hAnsi="Arial" w:cs="Arial"/>
        </w:rPr>
      </w:pPr>
      <w:r w:rsidRPr="00687279">
        <w:rPr>
          <w:rFonts w:ascii="Arial" w:hAnsi="Arial" w:cs="Arial"/>
        </w:rPr>
        <w:t xml:space="preserve">4. PRAVNI I DRUGI IZVORI ZA PRIPREMANJE KANDIDATA ZA PISANU PROVJERU ZNANJA SU: POZNAVANJE ORGANIZACIJE RADA U DRŽAVNOM ODVJETNIŠTVU </w:t>
      </w:r>
    </w:p>
    <w:p w:rsidR="00CD56A1" w:rsidRDefault="00687279" w:rsidP="00687279">
      <w:pPr>
        <w:rPr>
          <w:rFonts w:ascii="Arial" w:hAnsi="Arial" w:cs="Arial"/>
        </w:rPr>
      </w:pPr>
      <w:r w:rsidRPr="00687279">
        <w:rPr>
          <w:rFonts w:ascii="Arial" w:hAnsi="Arial" w:cs="Arial"/>
        </w:rPr>
        <w:t xml:space="preserve">1.Zakon o državnom odvjetništvu (Narodne novine broj: 67/18, 21/22) </w:t>
      </w:r>
    </w:p>
    <w:p w:rsidR="00CD56A1" w:rsidRDefault="00687279" w:rsidP="00687279">
      <w:pPr>
        <w:rPr>
          <w:rFonts w:ascii="Arial" w:hAnsi="Arial" w:cs="Arial"/>
        </w:rPr>
      </w:pPr>
      <w:r w:rsidRPr="00687279">
        <w:rPr>
          <w:rFonts w:ascii="Arial" w:hAnsi="Arial" w:cs="Arial"/>
        </w:rPr>
        <w:t xml:space="preserve">2.Poslovnik državnog odvjetništva (Narodne novine broj: 128/19) </w:t>
      </w:r>
    </w:p>
    <w:p w:rsidR="00CD56A1" w:rsidRDefault="00CD56A1" w:rsidP="00687279">
      <w:pPr>
        <w:rPr>
          <w:rFonts w:ascii="Arial" w:hAnsi="Arial" w:cs="Arial"/>
        </w:rPr>
      </w:pPr>
    </w:p>
    <w:p w:rsidR="00526A08" w:rsidRPr="00526A08" w:rsidRDefault="00687279" w:rsidP="00526A08">
      <w:pPr>
        <w:rPr>
          <w:rFonts w:ascii="Arial" w:hAnsi="Arial" w:cs="Arial"/>
        </w:rPr>
      </w:pPr>
      <w:r w:rsidRPr="00687279">
        <w:rPr>
          <w:rFonts w:ascii="Arial" w:hAnsi="Arial" w:cs="Arial"/>
        </w:rPr>
        <w:t xml:space="preserve">IZRADA DRŽAVNOODVJETNIČKE ODLUKE (za radno mjesto </w:t>
      </w:r>
      <w:proofErr w:type="spellStart"/>
      <w:r w:rsidRPr="00687279">
        <w:rPr>
          <w:rFonts w:ascii="Arial" w:hAnsi="Arial" w:cs="Arial"/>
        </w:rPr>
        <w:t>državnoodvjetnički</w:t>
      </w:r>
      <w:proofErr w:type="spellEnd"/>
      <w:r w:rsidRPr="00687279">
        <w:rPr>
          <w:rFonts w:ascii="Arial" w:hAnsi="Arial" w:cs="Arial"/>
        </w:rPr>
        <w:t xml:space="preserve"> savjetnik)</w:t>
      </w:r>
    </w:p>
    <w:p w:rsidR="00526A08" w:rsidRPr="00366560" w:rsidRDefault="00526A08" w:rsidP="00366560">
      <w:pPr>
        <w:pStyle w:val="Odlomakpopisa"/>
        <w:numPr>
          <w:ilvl w:val="0"/>
          <w:numId w:val="1"/>
        </w:numPr>
        <w:rPr>
          <w:rFonts w:ascii="Arial" w:hAnsi="Arial" w:cs="Arial"/>
        </w:rPr>
      </w:pPr>
      <w:r w:rsidRPr="00366560">
        <w:rPr>
          <w:rFonts w:ascii="Arial" w:hAnsi="Arial" w:cs="Arial"/>
        </w:rPr>
        <w:t>Kazneni zakon (Narodne novine, broj: 125/11, 144/12, 56/15, 61/15, 101/17, 118/18, 126/19, 84/21, 114/22, 114/23 i 36/24),</w:t>
      </w:r>
    </w:p>
    <w:p w:rsidR="00CD56A1" w:rsidRDefault="00526A08" w:rsidP="00526A08">
      <w:pPr>
        <w:numPr>
          <w:ilvl w:val="0"/>
          <w:numId w:val="1"/>
        </w:numPr>
        <w:rPr>
          <w:rFonts w:ascii="Arial" w:hAnsi="Arial" w:cs="Arial"/>
        </w:rPr>
      </w:pPr>
      <w:r w:rsidRPr="00526A08">
        <w:rPr>
          <w:rFonts w:ascii="Arial" w:hAnsi="Arial" w:cs="Arial"/>
        </w:rPr>
        <w:lastRenderedPageBreak/>
        <w:t>Zakon o kaznenom postupku (Narodne novine broj:  152/08, 76/09, 80/11, 121/11, 91/12, 143/12, 56/13, 145/13, 152/14, 70/17, 126/19, 130/20, 80/22</w:t>
      </w:r>
      <w:r w:rsidR="00366560">
        <w:rPr>
          <w:rFonts w:ascii="Arial" w:hAnsi="Arial" w:cs="Arial"/>
        </w:rPr>
        <w:t xml:space="preserve"> i 26/24).</w:t>
      </w:r>
    </w:p>
    <w:p w:rsidR="00366560" w:rsidRPr="00366560" w:rsidRDefault="00366560" w:rsidP="00366560">
      <w:pPr>
        <w:ind w:left="360"/>
        <w:rPr>
          <w:rFonts w:ascii="Arial" w:hAnsi="Arial" w:cs="Arial"/>
        </w:rPr>
      </w:pPr>
    </w:p>
    <w:p w:rsidR="00CD56A1" w:rsidRDefault="00CD56A1" w:rsidP="00687279">
      <w:pPr>
        <w:rPr>
          <w:rFonts w:ascii="Arial" w:hAnsi="Arial" w:cs="Arial"/>
        </w:rPr>
      </w:pPr>
    </w:p>
    <w:p w:rsidR="00CD56A1" w:rsidRPr="00687279" w:rsidRDefault="00366560" w:rsidP="00366560">
      <w:pPr>
        <w:ind w:left="3540" w:firstLine="708"/>
        <w:jc w:val="left"/>
        <w:rPr>
          <w:rFonts w:ascii="Arial" w:hAnsi="Arial" w:cs="Arial"/>
        </w:rPr>
      </w:pPr>
      <w:r w:rsidRPr="00366560">
        <w:rPr>
          <w:rFonts w:ascii="Arial" w:hAnsi="Arial" w:cs="Arial"/>
        </w:rPr>
        <w:t>KOMISIJA ZA PROVEDBU  NATJEČAJA</w:t>
      </w:r>
    </w:p>
    <w:sectPr w:rsidR="00CD56A1" w:rsidRPr="006872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61FF"/>
    <w:multiLevelType w:val="hybridMultilevel"/>
    <w:tmpl w:val="DA64F160"/>
    <w:lvl w:ilvl="0" w:tplc="8C24E14C">
      <w:start w:val="1"/>
      <w:numFmt w:val="decimal"/>
      <w:lvlText w:val="%1."/>
      <w:lvlJc w:val="left"/>
      <w:pPr>
        <w:ind w:left="360" w:hanging="360"/>
      </w:pPr>
      <w:rPr>
        <w:rFonts w:ascii="Arial" w:eastAsia="Times New Roman" w:hAnsi="Arial" w:cs="Arial"/>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79"/>
    <w:rsid w:val="001E6310"/>
    <w:rsid w:val="00222C18"/>
    <w:rsid w:val="00366560"/>
    <w:rsid w:val="00370ADD"/>
    <w:rsid w:val="00526A08"/>
    <w:rsid w:val="00687279"/>
    <w:rsid w:val="00CD56A1"/>
    <w:rsid w:val="00F479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6A1"/>
    <w:pPr>
      <w:spacing w:after="0" w:line="240" w:lineRule="auto"/>
      <w:jc w:val="both"/>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66560"/>
    <w:pPr>
      <w:ind w:left="720"/>
      <w:contextualSpacing/>
    </w:pPr>
  </w:style>
  <w:style w:type="paragraph" w:styleId="Tekstbalonia">
    <w:name w:val="Balloon Text"/>
    <w:basedOn w:val="Normal"/>
    <w:link w:val="TekstbaloniaChar"/>
    <w:uiPriority w:val="99"/>
    <w:semiHidden/>
    <w:unhideWhenUsed/>
    <w:rsid w:val="0036656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6560"/>
    <w:rPr>
      <w:rFonts w:ascii="Segoe UI" w:eastAsia="Times New Roman" w:hAnsi="Segoe UI" w:cs="Segoe UI"/>
      <w:sz w:val="18"/>
      <w:szCs w:val="18"/>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6A1"/>
    <w:pPr>
      <w:spacing w:after="0" w:line="240" w:lineRule="auto"/>
      <w:jc w:val="both"/>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66560"/>
    <w:pPr>
      <w:ind w:left="720"/>
      <w:contextualSpacing/>
    </w:pPr>
  </w:style>
  <w:style w:type="paragraph" w:styleId="Tekstbalonia">
    <w:name w:val="Balloon Text"/>
    <w:basedOn w:val="Normal"/>
    <w:link w:val="TekstbaloniaChar"/>
    <w:uiPriority w:val="99"/>
    <w:semiHidden/>
    <w:unhideWhenUsed/>
    <w:rsid w:val="0036656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6560"/>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h.hr"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5221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ODOZL Tajništvo</dc:creator>
  <cp:lastModifiedBy>ODOZL Tajništvo</cp:lastModifiedBy>
  <cp:revision>2</cp:revision>
  <cp:lastPrinted>2024-10-18T06:54:00Z</cp:lastPrinted>
  <dcterms:created xsi:type="dcterms:W3CDTF">2024-10-18T06:55:00Z</dcterms:created>
  <dcterms:modified xsi:type="dcterms:W3CDTF">2024-10-18T06:55:00Z</dcterms:modified>
</cp:coreProperties>
</file>