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0F" w:rsidRPr="008346CC" w:rsidRDefault="0073450F" w:rsidP="00EB6759">
      <w:pPr>
        <w:rPr>
          <w:rFonts w:ascii="Arial" w:hAnsi="Arial" w:cs="Arial"/>
          <w:szCs w:val="24"/>
        </w:rPr>
      </w:pPr>
    </w:p>
    <w:p w:rsidR="00EB6759" w:rsidRPr="008346CC" w:rsidRDefault="008667B1" w:rsidP="00B84706">
      <w:pPr>
        <w:ind w:left="1416" w:hanging="1410"/>
        <w:rPr>
          <w:rFonts w:ascii="Arial" w:hAnsi="Arial" w:cs="Arial"/>
          <w:b/>
          <w:szCs w:val="24"/>
        </w:rPr>
      </w:pPr>
      <w:r w:rsidRPr="008346CC">
        <w:rPr>
          <w:rFonts w:ascii="Arial" w:hAnsi="Arial" w:cs="Arial"/>
          <w:b/>
          <w:szCs w:val="24"/>
        </w:rPr>
        <w:t>RAZDJEL</w:t>
      </w:r>
      <w:r w:rsidR="00885179" w:rsidRPr="008346CC">
        <w:rPr>
          <w:rFonts w:ascii="Arial" w:hAnsi="Arial" w:cs="Arial"/>
          <w:b/>
          <w:szCs w:val="24"/>
        </w:rPr>
        <w:t>:</w:t>
      </w:r>
      <w:r w:rsidR="00885179" w:rsidRPr="008346CC">
        <w:rPr>
          <w:rFonts w:ascii="Arial" w:hAnsi="Arial" w:cs="Arial"/>
          <w:b/>
          <w:szCs w:val="24"/>
        </w:rPr>
        <w:tab/>
      </w:r>
      <w:r w:rsidR="00FD1AA7" w:rsidRPr="008346CC">
        <w:rPr>
          <w:rFonts w:ascii="Arial" w:hAnsi="Arial" w:cs="Arial"/>
          <w:b/>
          <w:szCs w:val="24"/>
        </w:rPr>
        <w:t>109</w:t>
      </w:r>
      <w:r w:rsidR="00EB6759" w:rsidRPr="008346CC">
        <w:rPr>
          <w:rFonts w:ascii="Arial" w:hAnsi="Arial" w:cs="Arial"/>
          <w:b/>
          <w:szCs w:val="24"/>
        </w:rPr>
        <w:t xml:space="preserve"> MINISTARSTVO PRAVOSUĐA</w:t>
      </w:r>
      <w:r w:rsidR="00B84706">
        <w:rPr>
          <w:rFonts w:ascii="Arial" w:hAnsi="Arial" w:cs="Arial"/>
          <w:b/>
          <w:szCs w:val="24"/>
        </w:rPr>
        <w:t xml:space="preserve">, </w:t>
      </w:r>
      <w:r w:rsidR="00FD1AA7" w:rsidRPr="008346CC">
        <w:rPr>
          <w:rFonts w:ascii="Arial" w:hAnsi="Arial" w:cs="Arial"/>
          <w:b/>
          <w:szCs w:val="24"/>
        </w:rPr>
        <w:t>UPRAVE</w:t>
      </w:r>
      <w:r w:rsidR="00B84706">
        <w:rPr>
          <w:rFonts w:ascii="Arial" w:hAnsi="Arial" w:cs="Arial"/>
          <w:b/>
          <w:szCs w:val="24"/>
        </w:rPr>
        <w:t xml:space="preserve"> I DIGITALNE TRANSFORMACIJE</w:t>
      </w:r>
    </w:p>
    <w:p w:rsidR="00EB6759" w:rsidRPr="008346CC" w:rsidRDefault="008667B1" w:rsidP="00EB6759">
      <w:pPr>
        <w:rPr>
          <w:rFonts w:ascii="Arial" w:hAnsi="Arial" w:cs="Arial"/>
          <w:b/>
          <w:szCs w:val="24"/>
        </w:rPr>
      </w:pPr>
      <w:r w:rsidRPr="008346CC">
        <w:rPr>
          <w:rFonts w:ascii="Arial" w:hAnsi="Arial" w:cs="Arial"/>
          <w:b/>
          <w:szCs w:val="24"/>
        </w:rPr>
        <w:t>GLAVA:</w:t>
      </w:r>
      <w:r w:rsidRPr="008346CC">
        <w:rPr>
          <w:rFonts w:ascii="Arial" w:hAnsi="Arial" w:cs="Arial"/>
          <w:b/>
          <w:szCs w:val="24"/>
        </w:rPr>
        <w:tab/>
      </w:r>
      <w:r w:rsidR="00D04AD5" w:rsidRPr="008346CC">
        <w:rPr>
          <w:rFonts w:ascii="Arial" w:hAnsi="Arial" w:cs="Arial"/>
          <w:b/>
          <w:szCs w:val="24"/>
        </w:rPr>
        <w:t>109</w:t>
      </w:r>
      <w:r w:rsidR="00FD1AA7" w:rsidRPr="008346CC">
        <w:rPr>
          <w:rFonts w:ascii="Arial" w:hAnsi="Arial" w:cs="Arial"/>
          <w:b/>
          <w:szCs w:val="24"/>
        </w:rPr>
        <w:t>85</w:t>
      </w:r>
      <w:r w:rsidR="00EB6759" w:rsidRPr="008346CC">
        <w:rPr>
          <w:rFonts w:ascii="Arial" w:hAnsi="Arial" w:cs="Arial"/>
          <w:b/>
          <w:szCs w:val="24"/>
        </w:rPr>
        <w:t xml:space="preserve"> OPĆINSKO DRŽAVNO ODVJETNIŠTVO U ČAKOVCU</w:t>
      </w:r>
    </w:p>
    <w:p w:rsidR="0090088C" w:rsidRPr="008346CC" w:rsidRDefault="006C46EC" w:rsidP="00EB6759">
      <w:pPr>
        <w:rPr>
          <w:rFonts w:ascii="Arial" w:hAnsi="Arial" w:cs="Arial"/>
          <w:b/>
          <w:szCs w:val="24"/>
        </w:rPr>
      </w:pPr>
      <w:r w:rsidRPr="008346CC">
        <w:rPr>
          <w:rFonts w:ascii="Arial" w:hAnsi="Arial" w:cs="Arial"/>
          <w:b/>
          <w:szCs w:val="24"/>
        </w:rPr>
        <w:t>RKP</w:t>
      </w:r>
      <w:r w:rsidR="00885179" w:rsidRPr="008346CC">
        <w:rPr>
          <w:rFonts w:ascii="Arial" w:hAnsi="Arial" w:cs="Arial"/>
          <w:b/>
          <w:szCs w:val="24"/>
        </w:rPr>
        <w:t>;</w:t>
      </w:r>
      <w:r w:rsidR="00885179" w:rsidRPr="008346CC">
        <w:rPr>
          <w:rFonts w:ascii="Arial" w:hAnsi="Arial" w:cs="Arial"/>
          <w:b/>
          <w:szCs w:val="24"/>
        </w:rPr>
        <w:tab/>
      </w:r>
      <w:r w:rsidRPr="008346CC">
        <w:rPr>
          <w:rFonts w:ascii="Arial" w:hAnsi="Arial" w:cs="Arial"/>
          <w:b/>
          <w:szCs w:val="24"/>
        </w:rPr>
        <w:tab/>
        <w:t>4526</w:t>
      </w:r>
    </w:p>
    <w:p w:rsidR="00EB6759" w:rsidRPr="008346CC" w:rsidRDefault="008667B1" w:rsidP="006C46EC">
      <w:pPr>
        <w:ind w:left="1418" w:hanging="1418"/>
        <w:rPr>
          <w:rFonts w:ascii="Arial" w:hAnsi="Arial" w:cs="Arial"/>
          <w:b/>
          <w:szCs w:val="24"/>
        </w:rPr>
      </w:pPr>
      <w:r w:rsidRPr="008346CC">
        <w:rPr>
          <w:rFonts w:ascii="Arial" w:hAnsi="Arial" w:cs="Arial"/>
          <w:b/>
          <w:szCs w:val="24"/>
        </w:rPr>
        <w:t xml:space="preserve">Aktivnost: </w:t>
      </w:r>
      <w:r w:rsidRPr="008346CC">
        <w:rPr>
          <w:rFonts w:ascii="Arial" w:hAnsi="Arial" w:cs="Arial"/>
          <w:b/>
          <w:szCs w:val="24"/>
        </w:rPr>
        <w:tab/>
      </w:r>
      <w:r w:rsidR="00885179" w:rsidRPr="008346CC">
        <w:rPr>
          <w:rFonts w:ascii="Arial" w:hAnsi="Arial" w:cs="Arial"/>
          <w:b/>
          <w:szCs w:val="24"/>
        </w:rPr>
        <w:t>A642000</w:t>
      </w:r>
      <w:r w:rsidR="006C46EC" w:rsidRPr="008346CC">
        <w:rPr>
          <w:rFonts w:ascii="Arial" w:hAnsi="Arial" w:cs="Arial"/>
          <w:b/>
          <w:szCs w:val="24"/>
        </w:rPr>
        <w:t xml:space="preserve"> – Postupanje u kaznenim i građansko-upravnim  predmetima iz nadležnosti Općinskih državnih odvjetništava</w:t>
      </w:r>
    </w:p>
    <w:p w:rsidR="008667B1" w:rsidRPr="008346CC" w:rsidRDefault="008667B1" w:rsidP="006C46EC">
      <w:pPr>
        <w:ind w:left="1418" w:hanging="1418"/>
        <w:rPr>
          <w:rFonts w:ascii="Arial" w:hAnsi="Arial" w:cs="Arial"/>
          <w:b/>
          <w:szCs w:val="24"/>
        </w:rPr>
      </w:pPr>
    </w:p>
    <w:p w:rsidR="0090088C" w:rsidRPr="008346CC" w:rsidRDefault="0090088C" w:rsidP="00EB6759">
      <w:pPr>
        <w:rPr>
          <w:rFonts w:ascii="Arial" w:hAnsi="Arial" w:cs="Arial"/>
          <w:szCs w:val="24"/>
        </w:rPr>
      </w:pPr>
    </w:p>
    <w:p w:rsidR="00B0076B" w:rsidRPr="008346CC" w:rsidRDefault="00B0076B" w:rsidP="00F53D36">
      <w:pPr>
        <w:pStyle w:val="Naslov2"/>
        <w:rPr>
          <w:rFonts w:ascii="Arial" w:hAnsi="Arial" w:cs="Arial"/>
          <w:bCs w:val="0"/>
          <w:szCs w:val="24"/>
        </w:rPr>
      </w:pPr>
      <w:r w:rsidRPr="008346CC">
        <w:rPr>
          <w:rFonts w:ascii="Arial" w:hAnsi="Arial" w:cs="Arial"/>
          <w:bCs w:val="0"/>
          <w:szCs w:val="24"/>
        </w:rPr>
        <w:t xml:space="preserve">OBRAZLOŽENJE </w:t>
      </w:r>
      <w:r w:rsidR="00F53D36" w:rsidRPr="008346CC">
        <w:rPr>
          <w:rFonts w:ascii="Arial" w:hAnsi="Arial" w:cs="Arial"/>
          <w:bCs w:val="0"/>
          <w:szCs w:val="24"/>
        </w:rPr>
        <w:t xml:space="preserve">POSEBNOG DIJELA </w:t>
      </w:r>
      <w:r w:rsidRPr="008346CC">
        <w:rPr>
          <w:rFonts w:ascii="Arial" w:hAnsi="Arial" w:cs="Arial"/>
          <w:bCs w:val="0"/>
          <w:szCs w:val="24"/>
        </w:rPr>
        <w:t>FINANCIJSKOG PLANA</w:t>
      </w:r>
    </w:p>
    <w:p w:rsidR="00B0076B" w:rsidRPr="008346CC" w:rsidRDefault="0069750C" w:rsidP="00B0076B">
      <w:pPr>
        <w:jc w:val="center"/>
        <w:rPr>
          <w:rFonts w:ascii="Arial" w:hAnsi="Arial" w:cs="Arial"/>
          <w:b/>
          <w:szCs w:val="24"/>
        </w:rPr>
      </w:pPr>
      <w:r>
        <w:rPr>
          <w:rFonts w:ascii="Arial" w:hAnsi="Arial" w:cs="Arial"/>
          <w:b/>
          <w:szCs w:val="24"/>
        </w:rPr>
        <w:t>ZA 2025. – 2027</w:t>
      </w:r>
      <w:r w:rsidR="00B0076B" w:rsidRPr="008346CC">
        <w:rPr>
          <w:rFonts w:ascii="Arial" w:hAnsi="Arial" w:cs="Arial"/>
          <w:b/>
          <w:szCs w:val="24"/>
        </w:rPr>
        <w:t>. GODINU</w:t>
      </w:r>
    </w:p>
    <w:p w:rsidR="00B0076B" w:rsidRPr="008346CC" w:rsidRDefault="00B0076B" w:rsidP="00EB6759">
      <w:pPr>
        <w:rPr>
          <w:rFonts w:ascii="Arial" w:hAnsi="Arial" w:cs="Arial"/>
          <w:szCs w:val="24"/>
        </w:rPr>
      </w:pPr>
    </w:p>
    <w:p w:rsidR="0090088C" w:rsidRPr="008346CC" w:rsidRDefault="0090088C" w:rsidP="00EB6759">
      <w:pPr>
        <w:rPr>
          <w:rFonts w:ascii="Arial" w:hAnsi="Arial" w:cs="Arial"/>
          <w:szCs w:val="24"/>
        </w:rPr>
      </w:pPr>
    </w:p>
    <w:p w:rsidR="00EB6759" w:rsidRPr="008346CC" w:rsidRDefault="00EB6759" w:rsidP="008667B1">
      <w:pPr>
        <w:pStyle w:val="Odlomakpopisa"/>
        <w:numPr>
          <w:ilvl w:val="0"/>
          <w:numId w:val="3"/>
        </w:numPr>
        <w:rPr>
          <w:rFonts w:ascii="Arial" w:hAnsi="Arial" w:cs="Arial"/>
          <w:b/>
          <w:szCs w:val="24"/>
        </w:rPr>
      </w:pPr>
      <w:r w:rsidRPr="008346CC">
        <w:rPr>
          <w:rFonts w:ascii="Arial" w:hAnsi="Arial" w:cs="Arial"/>
          <w:b/>
          <w:szCs w:val="24"/>
        </w:rPr>
        <w:t>UVOD</w:t>
      </w:r>
    </w:p>
    <w:p w:rsidR="00EB6759" w:rsidRPr="008346CC" w:rsidRDefault="00EB6759" w:rsidP="004A7BD1">
      <w:pPr>
        <w:jc w:val="both"/>
        <w:rPr>
          <w:rFonts w:ascii="Arial" w:hAnsi="Arial" w:cs="Arial"/>
          <w:szCs w:val="24"/>
        </w:rPr>
      </w:pPr>
    </w:p>
    <w:p w:rsidR="00EB6759" w:rsidRPr="008346CC" w:rsidRDefault="00EB6759" w:rsidP="00EB6759">
      <w:pPr>
        <w:ind w:firstLine="851"/>
        <w:jc w:val="both"/>
        <w:rPr>
          <w:rFonts w:ascii="Arial" w:hAnsi="Arial" w:cs="Arial"/>
          <w:szCs w:val="24"/>
        </w:rPr>
      </w:pPr>
      <w:r w:rsidRPr="008346CC">
        <w:rPr>
          <w:rFonts w:ascii="Arial" w:hAnsi="Arial" w:cs="Arial"/>
          <w:szCs w:val="24"/>
        </w:rPr>
        <w:t>Zakonom o područjima i sjedištima državnih odvjetništava (</w:t>
      </w:r>
      <w:r w:rsidR="003C097C">
        <w:rPr>
          <w:rFonts w:ascii="Arial" w:hAnsi="Arial" w:cs="Arial"/>
          <w:szCs w:val="24"/>
        </w:rPr>
        <w:t>"</w:t>
      </w:r>
      <w:r w:rsidRPr="008346CC">
        <w:rPr>
          <w:rFonts w:ascii="Arial" w:hAnsi="Arial" w:cs="Arial"/>
          <w:szCs w:val="24"/>
        </w:rPr>
        <w:t>N</w:t>
      </w:r>
      <w:r w:rsidR="003C097C">
        <w:rPr>
          <w:rFonts w:ascii="Arial" w:hAnsi="Arial" w:cs="Arial"/>
          <w:szCs w:val="24"/>
        </w:rPr>
        <w:t>arodne novine", broj:</w:t>
      </w:r>
      <w:r w:rsidRPr="008346CC">
        <w:rPr>
          <w:rFonts w:ascii="Arial" w:hAnsi="Arial" w:cs="Arial"/>
          <w:szCs w:val="24"/>
        </w:rPr>
        <w:t xml:space="preserve"> </w:t>
      </w:r>
      <w:r w:rsidR="00CE596F" w:rsidRPr="008346CC">
        <w:rPr>
          <w:rFonts w:ascii="Arial" w:hAnsi="Arial" w:cs="Arial"/>
          <w:szCs w:val="24"/>
        </w:rPr>
        <w:t>67/18</w:t>
      </w:r>
      <w:r w:rsidR="003C097C">
        <w:rPr>
          <w:rFonts w:ascii="Arial" w:hAnsi="Arial" w:cs="Arial"/>
          <w:szCs w:val="24"/>
        </w:rPr>
        <w:t>., 21/22.</w:t>
      </w:r>
      <w:r w:rsidRPr="008346CC">
        <w:rPr>
          <w:rFonts w:ascii="Arial" w:hAnsi="Arial" w:cs="Arial"/>
          <w:szCs w:val="24"/>
        </w:rPr>
        <w:t>) određeno je sjedište i mjesna nadležnost Općinskog državnog odvjetništva u Čakovcu za područje Općinskog suda u Čakovcu.</w:t>
      </w:r>
    </w:p>
    <w:p w:rsidR="00EB6759" w:rsidRPr="008346CC" w:rsidRDefault="00EB6759" w:rsidP="00EB6759">
      <w:pPr>
        <w:ind w:firstLine="851"/>
        <w:jc w:val="both"/>
        <w:rPr>
          <w:rFonts w:ascii="Arial" w:hAnsi="Arial" w:cs="Arial"/>
          <w:szCs w:val="24"/>
        </w:rPr>
      </w:pPr>
    </w:p>
    <w:p w:rsidR="00EB6759" w:rsidRPr="008346CC" w:rsidRDefault="00EB6759" w:rsidP="00EB6759">
      <w:pPr>
        <w:ind w:firstLine="851"/>
        <w:jc w:val="both"/>
        <w:rPr>
          <w:rFonts w:ascii="Arial" w:hAnsi="Arial" w:cs="Arial"/>
          <w:szCs w:val="24"/>
        </w:rPr>
      </w:pPr>
      <w:r w:rsidRPr="008346CC">
        <w:rPr>
          <w:rFonts w:ascii="Arial" w:hAnsi="Arial" w:cs="Arial"/>
          <w:szCs w:val="24"/>
        </w:rPr>
        <w:t xml:space="preserve">Općinsko državno odvjetništvo u Čakovcu je stvarno i mjesno nadležno za područje Međimurske županije. </w:t>
      </w:r>
    </w:p>
    <w:p w:rsidR="00EB6759" w:rsidRPr="008346CC" w:rsidRDefault="00EB6759" w:rsidP="00EB6759">
      <w:pPr>
        <w:ind w:firstLine="851"/>
        <w:jc w:val="both"/>
        <w:rPr>
          <w:rFonts w:ascii="Arial" w:hAnsi="Arial" w:cs="Arial"/>
          <w:szCs w:val="24"/>
        </w:rPr>
      </w:pPr>
    </w:p>
    <w:p w:rsidR="00EB6759" w:rsidRPr="008346CC" w:rsidRDefault="00EB6759" w:rsidP="00EB6759">
      <w:pPr>
        <w:ind w:firstLine="851"/>
        <w:jc w:val="both"/>
        <w:rPr>
          <w:rFonts w:ascii="Arial" w:hAnsi="Arial" w:cs="Arial"/>
          <w:szCs w:val="24"/>
        </w:rPr>
      </w:pPr>
      <w:r w:rsidRPr="008346CC">
        <w:rPr>
          <w:rFonts w:ascii="Arial" w:hAnsi="Arial" w:cs="Arial"/>
          <w:szCs w:val="24"/>
        </w:rPr>
        <w:t xml:space="preserve">Sredstva za rad državnog odvjetništva sukladno odredbama članka </w:t>
      </w:r>
      <w:r w:rsidR="00A85D83" w:rsidRPr="008346CC">
        <w:rPr>
          <w:rFonts w:ascii="Arial" w:hAnsi="Arial" w:cs="Arial"/>
          <w:szCs w:val="24"/>
        </w:rPr>
        <w:t>75</w:t>
      </w:r>
      <w:r w:rsidRPr="008346CC">
        <w:rPr>
          <w:rFonts w:ascii="Arial" w:hAnsi="Arial" w:cs="Arial"/>
          <w:szCs w:val="24"/>
        </w:rPr>
        <w:t>. Zakona o državnom odvjetništvu</w:t>
      </w:r>
      <w:r w:rsidR="003C097C">
        <w:rPr>
          <w:rFonts w:ascii="Arial" w:hAnsi="Arial" w:cs="Arial"/>
          <w:szCs w:val="24"/>
        </w:rPr>
        <w:t xml:space="preserve"> ("Narodne novine", broj: 67/18., 21/22.)</w:t>
      </w:r>
      <w:r w:rsidRPr="008346CC">
        <w:rPr>
          <w:rFonts w:ascii="Arial" w:hAnsi="Arial" w:cs="Arial"/>
          <w:szCs w:val="24"/>
        </w:rPr>
        <w:t xml:space="preserve"> osiguravaju se državnim proračunom Republike Hrvatske. Sredstva se osiguravaju u visini koja</w:t>
      </w:r>
      <w:r w:rsidR="00A85D83" w:rsidRPr="008346CC">
        <w:rPr>
          <w:rFonts w:ascii="Arial" w:hAnsi="Arial" w:cs="Arial"/>
          <w:szCs w:val="24"/>
        </w:rPr>
        <w:t xml:space="preserve"> će osigurati </w:t>
      </w:r>
      <w:r w:rsidRPr="008346CC">
        <w:rPr>
          <w:rFonts w:ascii="Arial" w:hAnsi="Arial" w:cs="Arial"/>
          <w:szCs w:val="24"/>
        </w:rPr>
        <w:t>redovito obavljanje svih poslova u državnom odvjetništvu.</w:t>
      </w:r>
    </w:p>
    <w:p w:rsidR="008667B1" w:rsidRPr="008346CC" w:rsidRDefault="008667B1" w:rsidP="00EB6759">
      <w:pPr>
        <w:ind w:firstLine="851"/>
        <w:jc w:val="both"/>
        <w:rPr>
          <w:rFonts w:ascii="Arial" w:hAnsi="Arial" w:cs="Arial"/>
          <w:szCs w:val="24"/>
        </w:rPr>
      </w:pPr>
    </w:p>
    <w:p w:rsidR="008667B1" w:rsidRPr="008346CC" w:rsidRDefault="008667B1" w:rsidP="00EB6759">
      <w:pPr>
        <w:ind w:firstLine="851"/>
        <w:jc w:val="both"/>
        <w:rPr>
          <w:rFonts w:ascii="Arial" w:hAnsi="Arial" w:cs="Arial"/>
          <w:szCs w:val="24"/>
        </w:rPr>
      </w:pPr>
      <w:r w:rsidRPr="008346CC">
        <w:rPr>
          <w:rFonts w:ascii="Arial" w:hAnsi="Arial" w:cs="Arial"/>
          <w:szCs w:val="24"/>
        </w:rPr>
        <w:t>Općinsko državno odvjetništvo u Čakovcu proračunski je korisnik državnog proračuna u nadle</w:t>
      </w:r>
      <w:r w:rsidR="0060076B">
        <w:rPr>
          <w:rFonts w:ascii="Arial" w:hAnsi="Arial" w:cs="Arial"/>
          <w:szCs w:val="24"/>
        </w:rPr>
        <w:t xml:space="preserve">žnosti Ministarstva pravosuđa, </w:t>
      </w:r>
      <w:r w:rsidRPr="008346CC">
        <w:rPr>
          <w:rFonts w:ascii="Arial" w:hAnsi="Arial" w:cs="Arial"/>
          <w:szCs w:val="24"/>
        </w:rPr>
        <w:t>uprave</w:t>
      </w:r>
      <w:r w:rsidR="0060076B">
        <w:rPr>
          <w:rFonts w:ascii="Arial" w:hAnsi="Arial" w:cs="Arial"/>
          <w:szCs w:val="24"/>
        </w:rPr>
        <w:t xml:space="preserve"> i digitalne transformacije</w:t>
      </w:r>
      <w:r w:rsidRPr="008346CC">
        <w:rPr>
          <w:rFonts w:ascii="Arial" w:hAnsi="Arial" w:cs="Arial"/>
          <w:szCs w:val="24"/>
        </w:rPr>
        <w:t xml:space="preserve"> tako da prihode i primitke čine prihodi iz državnog proračuna za financiranje redovne djelatnosti i vlastiti prihodi od pruženih usluga (usluge fotokopiranja i troškovi </w:t>
      </w:r>
      <w:r w:rsidR="008346CC">
        <w:rPr>
          <w:rFonts w:ascii="Arial" w:hAnsi="Arial" w:cs="Arial"/>
          <w:szCs w:val="24"/>
        </w:rPr>
        <w:t>presnimavanja audio-video snimke na optički medij</w:t>
      </w:r>
      <w:r w:rsidRPr="008346CC">
        <w:rPr>
          <w:rFonts w:ascii="Arial" w:hAnsi="Arial" w:cs="Arial"/>
          <w:szCs w:val="24"/>
        </w:rPr>
        <w:t xml:space="preserve"> i prepisivanja zvučnih snimki) unutar redovne djelatnosti.</w:t>
      </w:r>
    </w:p>
    <w:p w:rsidR="00EB6759" w:rsidRPr="008346CC" w:rsidRDefault="00EB6759" w:rsidP="00EB6759">
      <w:pPr>
        <w:ind w:firstLine="851"/>
        <w:jc w:val="both"/>
        <w:rPr>
          <w:rFonts w:ascii="Arial" w:hAnsi="Arial" w:cs="Arial"/>
          <w:szCs w:val="24"/>
        </w:rPr>
      </w:pPr>
    </w:p>
    <w:p w:rsidR="00BC0037" w:rsidRPr="008346CC" w:rsidRDefault="00EB6759" w:rsidP="00811609">
      <w:pPr>
        <w:ind w:firstLine="851"/>
        <w:jc w:val="both"/>
        <w:rPr>
          <w:rFonts w:ascii="Arial" w:hAnsi="Arial" w:cs="Arial"/>
          <w:szCs w:val="24"/>
        </w:rPr>
      </w:pPr>
      <w:r w:rsidRPr="008346CC">
        <w:rPr>
          <w:rFonts w:ascii="Arial" w:hAnsi="Arial" w:cs="Arial"/>
          <w:szCs w:val="24"/>
        </w:rPr>
        <w:t>Rješenjem Ministarstva pravosuđa</w:t>
      </w:r>
      <w:r w:rsidR="0069750C">
        <w:rPr>
          <w:rFonts w:ascii="Arial" w:hAnsi="Arial" w:cs="Arial"/>
          <w:szCs w:val="24"/>
        </w:rPr>
        <w:t>, uprave i digitalne transformacije</w:t>
      </w:r>
      <w:r w:rsidRPr="008346CC">
        <w:rPr>
          <w:rFonts w:ascii="Arial" w:hAnsi="Arial" w:cs="Arial"/>
          <w:szCs w:val="24"/>
        </w:rPr>
        <w:t xml:space="preserve"> određeno je u Općinskom državnom odvjetništvu u Čakovcu uz općinskog državnog odvjetnika</w:t>
      </w:r>
      <w:r w:rsidR="008B4783" w:rsidRPr="008346CC">
        <w:rPr>
          <w:rFonts w:ascii="Arial" w:hAnsi="Arial" w:cs="Arial"/>
          <w:szCs w:val="24"/>
        </w:rPr>
        <w:t xml:space="preserve">, </w:t>
      </w:r>
      <w:r w:rsidR="0069750C">
        <w:rPr>
          <w:rFonts w:ascii="Arial" w:hAnsi="Arial" w:cs="Arial"/>
          <w:szCs w:val="24"/>
        </w:rPr>
        <w:t>trinaest</w:t>
      </w:r>
      <w:r w:rsidRPr="008346CC">
        <w:rPr>
          <w:rFonts w:ascii="Arial" w:hAnsi="Arial" w:cs="Arial"/>
          <w:szCs w:val="24"/>
        </w:rPr>
        <w:t xml:space="preserve"> zamjenika općinsko</w:t>
      </w:r>
      <w:r w:rsidR="0069750C">
        <w:rPr>
          <w:rFonts w:ascii="Arial" w:hAnsi="Arial" w:cs="Arial"/>
          <w:szCs w:val="24"/>
        </w:rPr>
        <w:t>g državnog odvjetnika, od čega 10 na Kaznenom odjelu, a 3</w:t>
      </w:r>
      <w:r w:rsidRPr="008346CC">
        <w:rPr>
          <w:rFonts w:ascii="Arial" w:hAnsi="Arial" w:cs="Arial"/>
          <w:szCs w:val="24"/>
        </w:rPr>
        <w:t xml:space="preserve"> na Građansko-upravnom odjelu. </w:t>
      </w:r>
    </w:p>
    <w:p w:rsidR="00D27993" w:rsidRPr="008346CC" w:rsidRDefault="00D27993" w:rsidP="00811609">
      <w:pPr>
        <w:ind w:firstLine="851"/>
        <w:jc w:val="both"/>
        <w:rPr>
          <w:rFonts w:ascii="Arial" w:hAnsi="Arial" w:cs="Arial"/>
          <w:szCs w:val="24"/>
        </w:rPr>
      </w:pPr>
    </w:p>
    <w:p w:rsidR="00D27993" w:rsidRPr="008346CC" w:rsidRDefault="00EB6759" w:rsidP="00811609">
      <w:pPr>
        <w:ind w:firstLine="851"/>
        <w:jc w:val="both"/>
        <w:rPr>
          <w:rFonts w:ascii="Arial" w:hAnsi="Arial" w:cs="Arial"/>
          <w:szCs w:val="24"/>
        </w:rPr>
      </w:pPr>
      <w:r w:rsidRPr="008346CC">
        <w:rPr>
          <w:rFonts w:ascii="Arial" w:hAnsi="Arial" w:cs="Arial"/>
          <w:szCs w:val="24"/>
        </w:rPr>
        <w:t xml:space="preserve">Pravilnikom o unutarnjem redu Općinskog državnog odvjetništva u Čakovcu </w:t>
      </w:r>
      <w:r w:rsidR="00973E97" w:rsidRPr="008346CC">
        <w:rPr>
          <w:rFonts w:ascii="Arial" w:hAnsi="Arial" w:cs="Arial"/>
          <w:szCs w:val="24"/>
        </w:rPr>
        <w:t>sistematiziran</w:t>
      </w:r>
      <w:r w:rsidR="000A5F17" w:rsidRPr="008346CC">
        <w:rPr>
          <w:rFonts w:ascii="Arial" w:hAnsi="Arial" w:cs="Arial"/>
          <w:szCs w:val="24"/>
        </w:rPr>
        <w:t>o</w:t>
      </w:r>
      <w:r w:rsidRPr="008346CC">
        <w:rPr>
          <w:rFonts w:ascii="Arial" w:hAnsi="Arial" w:cs="Arial"/>
          <w:szCs w:val="24"/>
        </w:rPr>
        <w:t xml:space="preserve"> </w:t>
      </w:r>
      <w:r w:rsidR="000A5F17" w:rsidRPr="008346CC">
        <w:rPr>
          <w:rFonts w:ascii="Arial" w:hAnsi="Arial" w:cs="Arial"/>
          <w:szCs w:val="24"/>
        </w:rPr>
        <w:t>je</w:t>
      </w:r>
      <w:r w:rsidR="00973E97" w:rsidRPr="008346CC">
        <w:rPr>
          <w:rFonts w:ascii="Arial" w:hAnsi="Arial" w:cs="Arial"/>
          <w:szCs w:val="24"/>
        </w:rPr>
        <w:t xml:space="preserve"> 25</w:t>
      </w:r>
      <w:r w:rsidRPr="008346CC">
        <w:rPr>
          <w:rFonts w:ascii="Arial" w:hAnsi="Arial" w:cs="Arial"/>
          <w:szCs w:val="24"/>
        </w:rPr>
        <w:t xml:space="preserve"> </w:t>
      </w:r>
      <w:r w:rsidR="000A5F17" w:rsidRPr="008346CC">
        <w:rPr>
          <w:rFonts w:ascii="Arial" w:hAnsi="Arial" w:cs="Arial"/>
          <w:szCs w:val="24"/>
        </w:rPr>
        <w:t>radnih</w:t>
      </w:r>
      <w:r w:rsidR="00C62B95" w:rsidRPr="008346CC">
        <w:rPr>
          <w:rFonts w:ascii="Arial" w:hAnsi="Arial" w:cs="Arial"/>
          <w:szCs w:val="24"/>
        </w:rPr>
        <w:t xml:space="preserve"> mjesta državnih </w:t>
      </w:r>
      <w:r w:rsidR="0069750C">
        <w:rPr>
          <w:rFonts w:ascii="Arial" w:hAnsi="Arial" w:cs="Arial"/>
          <w:szCs w:val="24"/>
        </w:rPr>
        <w:t>službenika, 2</w:t>
      </w:r>
      <w:r w:rsidRPr="008346CC">
        <w:rPr>
          <w:rFonts w:ascii="Arial" w:hAnsi="Arial" w:cs="Arial"/>
          <w:szCs w:val="24"/>
        </w:rPr>
        <w:t xml:space="preserve"> </w:t>
      </w:r>
      <w:r w:rsidR="0069750C">
        <w:rPr>
          <w:rFonts w:ascii="Arial" w:hAnsi="Arial" w:cs="Arial"/>
          <w:szCs w:val="24"/>
        </w:rPr>
        <w:t>radna</w:t>
      </w:r>
      <w:r w:rsidR="00577BAF" w:rsidRPr="008346CC">
        <w:rPr>
          <w:rFonts w:ascii="Arial" w:hAnsi="Arial" w:cs="Arial"/>
          <w:szCs w:val="24"/>
        </w:rPr>
        <w:t xml:space="preserve"> mjest</w:t>
      </w:r>
      <w:r w:rsidR="0069750C">
        <w:rPr>
          <w:rFonts w:ascii="Arial" w:hAnsi="Arial" w:cs="Arial"/>
          <w:szCs w:val="24"/>
        </w:rPr>
        <w:t>a</w:t>
      </w:r>
      <w:r w:rsidR="00577BAF" w:rsidRPr="008346CC">
        <w:rPr>
          <w:rFonts w:ascii="Arial" w:hAnsi="Arial" w:cs="Arial"/>
          <w:szCs w:val="24"/>
        </w:rPr>
        <w:t xml:space="preserve"> namještenika</w:t>
      </w:r>
      <w:r w:rsidR="0069750C">
        <w:rPr>
          <w:rFonts w:ascii="Arial" w:hAnsi="Arial" w:cs="Arial"/>
          <w:szCs w:val="24"/>
        </w:rPr>
        <w:t xml:space="preserve"> i 1 državnoodvjetnički vježbenik</w:t>
      </w:r>
      <w:r w:rsidR="00D27993" w:rsidRPr="008346CC">
        <w:rPr>
          <w:rFonts w:ascii="Arial" w:hAnsi="Arial" w:cs="Arial"/>
          <w:szCs w:val="24"/>
        </w:rPr>
        <w:t>.</w:t>
      </w:r>
    </w:p>
    <w:p w:rsidR="00D27993" w:rsidRPr="008346CC" w:rsidRDefault="00D27993" w:rsidP="00811609">
      <w:pPr>
        <w:ind w:firstLine="851"/>
        <w:jc w:val="both"/>
        <w:rPr>
          <w:rFonts w:ascii="Arial" w:hAnsi="Arial" w:cs="Arial"/>
          <w:szCs w:val="24"/>
        </w:rPr>
      </w:pPr>
    </w:p>
    <w:p w:rsidR="00D27993" w:rsidRPr="008346CC" w:rsidRDefault="00D27993" w:rsidP="00811609">
      <w:pPr>
        <w:ind w:firstLine="851"/>
        <w:jc w:val="both"/>
        <w:rPr>
          <w:rFonts w:ascii="Arial" w:hAnsi="Arial" w:cs="Arial"/>
          <w:szCs w:val="24"/>
        </w:rPr>
      </w:pPr>
      <w:r w:rsidRPr="008346CC">
        <w:rPr>
          <w:rFonts w:ascii="Arial" w:hAnsi="Arial" w:cs="Arial"/>
          <w:szCs w:val="24"/>
        </w:rPr>
        <w:t xml:space="preserve">Općinsko državno odvjetništvo u Čakovcu smješteno je u poslovnom prostoru Ulica kralja Tomislava 12, Čakovec, koji je dodijeljen na korištenje ovom </w:t>
      </w:r>
      <w:r w:rsidRPr="008346CC">
        <w:rPr>
          <w:rFonts w:ascii="Arial" w:hAnsi="Arial" w:cs="Arial"/>
          <w:szCs w:val="24"/>
        </w:rPr>
        <w:lastRenderedPageBreak/>
        <w:t xml:space="preserve">državnom odvjetništvu Odlukom Ministarstva pravosuđa RH, KLASA: 372-04/14-01/8, URBROJ: 514-02-01-02-01-15-09 od 19. </w:t>
      </w:r>
      <w:r w:rsidR="007D0588">
        <w:rPr>
          <w:rFonts w:ascii="Arial" w:hAnsi="Arial" w:cs="Arial"/>
          <w:szCs w:val="24"/>
        </w:rPr>
        <w:t>s</w:t>
      </w:r>
      <w:r w:rsidRPr="008346CC">
        <w:rPr>
          <w:rFonts w:ascii="Arial" w:hAnsi="Arial" w:cs="Arial"/>
          <w:szCs w:val="24"/>
        </w:rPr>
        <w:t>tudenog 2015. Ujedno ovo državno odvjetništvo ima na korištenju i poslovni prostor u Čakovcu, I. Mažuranića 2, za potrebe arhive.</w:t>
      </w:r>
    </w:p>
    <w:p w:rsidR="00D27993" w:rsidRPr="008346CC" w:rsidRDefault="00D27993" w:rsidP="00811609">
      <w:pPr>
        <w:ind w:firstLine="851"/>
        <w:jc w:val="both"/>
        <w:rPr>
          <w:rFonts w:ascii="Arial" w:hAnsi="Arial" w:cs="Arial"/>
          <w:szCs w:val="24"/>
        </w:rPr>
      </w:pPr>
    </w:p>
    <w:p w:rsidR="00D27993" w:rsidRPr="008346CC" w:rsidRDefault="00D27993" w:rsidP="00811609">
      <w:pPr>
        <w:ind w:firstLine="851"/>
        <w:jc w:val="both"/>
        <w:rPr>
          <w:rFonts w:ascii="Arial" w:hAnsi="Arial" w:cs="Arial"/>
          <w:szCs w:val="24"/>
        </w:rPr>
      </w:pPr>
      <w:r w:rsidRPr="008346CC">
        <w:rPr>
          <w:rFonts w:ascii="Arial" w:hAnsi="Arial" w:cs="Arial"/>
          <w:szCs w:val="24"/>
        </w:rPr>
        <w:t>Iz statističkih podataka o radu proizlazi kako je ovo državno odvjetništvo u svojem radu ažurno i uspješno u postupku, čime je postiglo svoju ustavnu i zakonsku obvezu u vidu progona počinitelja kaznenih djela i zaštite imovinskih interesa Republike Hrvatske, što je za</w:t>
      </w:r>
      <w:r w:rsidR="0069750C">
        <w:rPr>
          <w:rFonts w:ascii="Arial" w:hAnsi="Arial" w:cs="Arial"/>
          <w:szCs w:val="24"/>
        </w:rPr>
        <w:t>daća i u narednom razdoblju 2025.-2027</w:t>
      </w:r>
      <w:r w:rsidRPr="008346CC">
        <w:rPr>
          <w:rFonts w:ascii="Arial" w:hAnsi="Arial" w:cs="Arial"/>
          <w:szCs w:val="24"/>
        </w:rPr>
        <w:t>., nastaviti s kvalitetnim i ažurnim radom na kaznenim i građansko-upravnim predmetima, te dobru i sveobuhvatnu suradnju s tijelima državne vlasti i ustanovama. Posebna pažnja bit će usmjerena na daljnjem stručnom usavršavanju dužnosnika i službenika državnog odvjetništva, a kako bi se osigurao kontinuitet i ažurnost u obavljanju svih državnoodvjetničkih poslova, nužno je osigurati potreban broj dužnosnika i službenika i namještenika i osigurati potrebna sredstva za rad.</w:t>
      </w:r>
    </w:p>
    <w:p w:rsidR="00D27993" w:rsidRDefault="00D27993" w:rsidP="00811609">
      <w:pPr>
        <w:ind w:firstLine="851"/>
        <w:jc w:val="both"/>
        <w:rPr>
          <w:rFonts w:ascii="Arial" w:hAnsi="Arial" w:cs="Arial"/>
          <w:szCs w:val="24"/>
        </w:rPr>
      </w:pPr>
    </w:p>
    <w:p w:rsidR="00ED218D" w:rsidRPr="008346CC" w:rsidRDefault="00ED218D" w:rsidP="00811609">
      <w:pPr>
        <w:ind w:firstLine="851"/>
        <w:jc w:val="both"/>
        <w:rPr>
          <w:rFonts w:ascii="Arial" w:hAnsi="Arial" w:cs="Arial"/>
          <w:szCs w:val="24"/>
        </w:rPr>
      </w:pPr>
    </w:p>
    <w:p w:rsidR="00D27993" w:rsidRPr="008346CC" w:rsidRDefault="00D27993" w:rsidP="00D27993">
      <w:pPr>
        <w:pStyle w:val="Odlomakpopisa"/>
        <w:numPr>
          <w:ilvl w:val="0"/>
          <w:numId w:val="3"/>
        </w:numPr>
        <w:jc w:val="both"/>
        <w:rPr>
          <w:rFonts w:ascii="Arial" w:hAnsi="Arial" w:cs="Arial"/>
          <w:b/>
          <w:szCs w:val="24"/>
        </w:rPr>
      </w:pPr>
      <w:r w:rsidRPr="008346CC">
        <w:rPr>
          <w:rFonts w:ascii="Arial" w:hAnsi="Arial" w:cs="Arial"/>
          <w:b/>
          <w:szCs w:val="24"/>
        </w:rPr>
        <w:t>OBRAZLOŽENJE POJEDINIH SKUPINA RASHODA I IZDATAKA</w:t>
      </w:r>
    </w:p>
    <w:p w:rsidR="00D27993" w:rsidRDefault="00D27993" w:rsidP="00D27993">
      <w:pPr>
        <w:pStyle w:val="Odlomakpopisa"/>
        <w:jc w:val="both"/>
        <w:rPr>
          <w:rFonts w:ascii="Arial" w:hAnsi="Arial" w:cs="Arial"/>
          <w:szCs w:val="24"/>
        </w:rPr>
      </w:pPr>
    </w:p>
    <w:p w:rsidR="00FE2B35" w:rsidRPr="008346CC" w:rsidRDefault="00FE2B35" w:rsidP="00D27993">
      <w:pPr>
        <w:pStyle w:val="Odlomakpopisa"/>
        <w:jc w:val="both"/>
        <w:rPr>
          <w:rFonts w:ascii="Arial" w:hAnsi="Arial" w:cs="Arial"/>
          <w:szCs w:val="24"/>
        </w:rPr>
      </w:pPr>
    </w:p>
    <w:p w:rsidR="003538B8" w:rsidRPr="008346CC" w:rsidRDefault="003538B8" w:rsidP="003538B8">
      <w:pPr>
        <w:pStyle w:val="Odlomakpopisa"/>
        <w:ind w:left="0" w:firstLine="709"/>
        <w:jc w:val="both"/>
        <w:rPr>
          <w:rFonts w:ascii="Arial" w:hAnsi="Arial" w:cs="Arial"/>
          <w:szCs w:val="24"/>
        </w:rPr>
      </w:pPr>
      <w:r w:rsidRPr="008346CC">
        <w:rPr>
          <w:rFonts w:ascii="Arial" w:hAnsi="Arial" w:cs="Arial"/>
          <w:szCs w:val="24"/>
        </w:rPr>
        <w:t>Uputom za izradu prijedloga financijskih planova proračunskih korisn</w:t>
      </w:r>
      <w:r w:rsidR="001D541A">
        <w:rPr>
          <w:rFonts w:ascii="Arial" w:hAnsi="Arial" w:cs="Arial"/>
          <w:szCs w:val="24"/>
        </w:rPr>
        <w:t>ika u Državnom proračunu za 2025. – 2027</w:t>
      </w:r>
      <w:r w:rsidRPr="008346CC">
        <w:rPr>
          <w:rFonts w:ascii="Arial" w:hAnsi="Arial" w:cs="Arial"/>
          <w:szCs w:val="24"/>
        </w:rPr>
        <w:t xml:space="preserve">. </w:t>
      </w:r>
      <w:r w:rsidR="001D541A">
        <w:rPr>
          <w:rFonts w:ascii="Arial" w:hAnsi="Arial" w:cs="Arial"/>
          <w:szCs w:val="24"/>
        </w:rPr>
        <w:t xml:space="preserve">godinu Ministarstva pravosuđa, </w:t>
      </w:r>
      <w:r w:rsidRPr="008346CC">
        <w:rPr>
          <w:rFonts w:ascii="Arial" w:hAnsi="Arial" w:cs="Arial"/>
          <w:szCs w:val="24"/>
        </w:rPr>
        <w:t>uprave</w:t>
      </w:r>
      <w:r w:rsidR="001D541A">
        <w:rPr>
          <w:rFonts w:ascii="Arial" w:hAnsi="Arial" w:cs="Arial"/>
          <w:szCs w:val="24"/>
        </w:rPr>
        <w:t xml:space="preserve"> i digitalne transformacije</w:t>
      </w:r>
      <w:r w:rsidRPr="008346CC">
        <w:rPr>
          <w:rFonts w:ascii="Arial" w:hAnsi="Arial" w:cs="Arial"/>
          <w:szCs w:val="24"/>
        </w:rPr>
        <w:t>, a sukladno dostavljenoj Uputi Ministarstva financija za izradu prijedloga Državnog proračuna Republike Hrvatske</w:t>
      </w:r>
      <w:r w:rsidR="009444AC">
        <w:rPr>
          <w:rFonts w:ascii="Arial" w:hAnsi="Arial" w:cs="Arial"/>
          <w:szCs w:val="24"/>
        </w:rPr>
        <w:t xml:space="preserve"> za 2025.-2027.</w:t>
      </w:r>
      <w:r w:rsidRPr="008346CC">
        <w:rPr>
          <w:rFonts w:ascii="Arial" w:hAnsi="Arial" w:cs="Arial"/>
          <w:szCs w:val="24"/>
        </w:rPr>
        <w:t>, dana je uputa za planiranje potrebnih sredstava za rashode za zaposlene te materijalne i financijske rashode poslovanja i određeni limiti pojedinih skupina rashoda na drugoj razini za na</w:t>
      </w:r>
      <w:r w:rsidR="001D541A">
        <w:rPr>
          <w:rFonts w:ascii="Arial" w:hAnsi="Arial" w:cs="Arial"/>
          <w:szCs w:val="24"/>
        </w:rPr>
        <w:t>redno trogodišnje razdoblje 2025. – 2027</w:t>
      </w:r>
      <w:r w:rsidRPr="008346CC">
        <w:rPr>
          <w:rFonts w:ascii="Arial" w:hAnsi="Arial" w:cs="Arial"/>
          <w:szCs w:val="24"/>
        </w:rPr>
        <w:t>. te se u nastavku obrazlažu planirani rashodi.</w:t>
      </w:r>
    </w:p>
    <w:p w:rsidR="003538B8" w:rsidRDefault="003538B8" w:rsidP="003538B8">
      <w:pPr>
        <w:pStyle w:val="Odlomakpopisa"/>
        <w:ind w:left="0" w:firstLine="709"/>
        <w:jc w:val="both"/>
        <w:rPr>
          <w:rFonts w:ascii="Arial" w:hAnsi="Arial" w:cs="Arial"/>
          <w:szCs w:val="24"/>
        </w:rPr>
      </w:pPr>
    </w:p>
    <w:p w:rsidR="00FE2B35" w:rsidRPr="008346CC" w:rsidRDefault="00FE2B35" w:rsidP="003538B8">
      <w:pPr>
        <w:pStyle w:val="Odlomakpopisa"/>
        <w:ind w:left="0" w:firstLine="709"/>
        <w:jc w:val="both"/>
        <w:rPr>
          <w:rFonts w:ascii="Arial" w:hAnsi="Arial" w:cs="Arial"/>
          <w:szCs w:val="24"/>
        </w:rPr>
      </w:pPr>
    </w:p>
    <w:p w:rsidR="003538B8" w:rsidRPr="008346CC" w:rsidRDefault="003538B8" w:rsidP="003538B8">
      <w:pPr>
        <w:pStyle w:val="Odlomakpopisa"/>
        <w:ind w:left="709"/>
        <w:jc w:val="both"/>
        <w:rPr>
          <w:rFonts w:ascii="Arial" w:hAnsi="Arial" w:cs="Arial"/>
          <w:b/>
          <w:szCs w:val="24"/>
        </w:rPr>
      </w:pPr>
      <w:r w:rsidRPr="008346CC">
        <w:rPr>
          <w:rFonts w:ascii="Arial" w:hAnsi="Arial" w:cs="Arial"/>
          <w:b/>
          <w:szCs w:val="24"/>
        </w:rPr>
        <w:t>Rashodi za zaposlene (plaće i doprinosi) za dužnosnike i službenike i namještenike i ostali rashodi za zaposlene (31)</w:t>
      </w:r>
    </w:p>
    <w:p w:rsidR="003538B8" w:rsidRDefault="003538B8" w:rsidP="003538B8">
      <w:pPr>
        <w:pStyle w:val="Odlomakpopisa"/>
        <w:ind w:left="709"/>
        <w:jc w:val="both"/>
        <w:rPr>
          <w:rFonts w:ascii="Arial" w:hAnsi="Arial" w:cs="Arial"/>
          <w:b/>
          <w:szCs w:val="24"/>
        </w:rPr>
      </w:pPr>
    </w:p>
    <w:p w:rsidR="00ED218D" w:rsidRPr="008346CC" w:rsidRDefault="00ED218D" w:rsidP="003538B8">
      <w:pPr>
        <w:pStyle w:val="Odlomakpopisa"/>
        <w:ind w:left="709"/>
        <w:jc w:val="both"/>
        <w:rPr>
          <w:rFonts w:ascii="Arial" w:hAnsi="Arial" w:cs="Arial"/>
          <w:b/>
          <w:szCs w:val="24"/>
        </w:rPr>
      </w:pPr>
    </w:p>
    <w:p w:rsidR="003538B8" w:rsidRPr="008346CC" w:rsidRDefault="003538B8" w:rsidP="003538B8">
      <w:pPr>
        <w:pStyle w:val="Odlomakpopisa"/>
        <w:ind w:left="709"/>
        <w:jc w:val="both"/>
        <w:rPr>
          <w:rFonts w:ascii="Arial" w:hAnsi="Arial" w:cs="Arial"/>
          <w:b/>
          <w:szCs w:val="24"/>
        </w:rPr>
      </w:pPr>
      <w:r w:rsidRPr="008346CC">
        <w:rPr>
          <w:rFonts w:ascii="Arial" w:hAnsi="Arial" w:cs="Arial"/>
          <w:b/>
          <w:szCs w:val="24"/>
        </w:rPr>
        <w:t>PLAĆE I DOPRINOSI –</w:t>
      </w:r>
      <w:r w:rsidR="00781843" w:rsidRPr="008346CC">
        <w:rPr>
          <w:rFonts w:ascii="Arial" w:hAnsi="Arial" w:cs="Arial"/>
          <w:b/>
          <w:szCs w:val="24"/>
        </w:rPr>
        <w:t xml:space="preserve"> 311, 313</w:t>
      </w:r>
      <w:r w:rsidRPr="008346CC">
        <w:rPr>
          <w:rFonts w:ascii="Arial" w:hAnsi="Arial" w:cs="Arial"/>
          <w:b/>
          <w:szCs w:val="24"/>
        </w:rPr>
        <w:t>– Način izračuna</w:t>
      </w:r>
    </w:p>
    <w:p w:rsidR="003D2E03" w:rsidRPr="008346CC" w:rsidRDefault="003D2E03" w:rsidP="003538B8">
      <w:pPr>
        <w:pStyle w:val="Odlomakpopisa"/>
        <w:ind w:left="709"/>
        <w:jc w:val="both"/>
        <w:rPr>
          <w:rFonts w:ascii="Arial" w:hAnsi="Arial" w:cs="Arial"/>
          <w:b/>
          <w:szCs w:val="24"/>
        </w:rPr>
      </w:pPr>
    </w:p>
    <w:p w:rsidR="003D2E03" w:rsidRPr="008346CC" w:rsidRDefault="003D2E03" w:rsidP="003D2E03">
      <w:pPr>
        <w:pStyle w:val="Tijeloteksta"/>
        <w:ind w:firstLine="708"/>
        <w:rPr>
          <w:rFonts w:ascii="Arial" w:hAnsi="Arial" w:cs="Arial"/>
          <w:bCs w:val="0"/>
        </w:rPr>
      </w:pPr>
      <w:r w:rsidRPr="008346CC">
        <w:rPr>
          <w:rFonts w:ascii="Arial" w:hAnsi="Arial" w:cs="Arial"/>
          <w:bCs w:val="0"/>
        </w:rPr>
        <w:t>Prijedlogom plana rashoda i izdataka</w:t>
      </w:r>
      <w:r w:rsidR="00BC3133">
        <w:rPr>
          <w:rFonts w:ascii="Arial" w:hAnsi="Arial" w:cs="Arial"/>
          <w:bCs w:val="0"/>
        </w:rPr>
        <w:t xml:space="preserve"> za razdoblje 2025.-2027</w:t>
      </w:r>
      <w:r w:rsidR="007D0588">
        <w:rPr>
          <w:rFonts w:ascii="Arial" w:hAnsi="Arial" w:cs="Arial"/>
          <w:bCs w:val="0"/>
        </w:rPr>
        <w:t xml:space="preserve">., </w:t>
      </w:r>
      <w:r w:rsidRPr="008346CC">
        <w:rPr>
          <w:rFonts w:ascii="Arial" w:hAnsi="Arial" w:cs="Arial"/>
          <w:bCs w:val="0"/>
        </w:rPr>
        <w:t xml:space="preserve"> rashod</w:t>
      </w:r>
      <w:r w:rsidR="00976C15">
        <w:rPr>
          <w:rFonts w:ascii="Arial" w:hAnsi="Arial" w:cs="Arial"/>
          <w:bCs w:val="0"/>
        </w:rPr>
        <w:t>i za zaposlene planirani su za trenutno zaposlenih 7 dužnosnika (31</w:t>
      </w:r>
      <w:r w:rsidRPr="008346CC">
        <w:rPr>
          <w:rFonts w:ascii="Arial" w:hAnsi="Arial" w:cs="Arial"/>
          <w:bCs w:val="0"/>
        </w:rPr>
        <w:t>.</w:t>
      </w:r>
      <w:r w:rsidR="00976C15">
        <w:rPr>
          <w:rFonts w:ascii="Arial" w:hAnsi="Arial" w:cs="Arial"/>
          <w:bCs w:val="0"/>
        </w:rPr>
        <w:t>10.2024.), 1 zamjenika za kojeg j</w:t>
      </w:r>
      <w:r w:rsidRPr="008346CC">
        <w:rPr>
          <w:rFonts w:ascii="Arial" w:hAnsi="Arial" w:cs="Arial"/>
          <w:bCs w:val="0"/>
        </w:rPr>
        <w:t xml:space="preserve">e postupak imenovanja </w:t>
      </w:r>
      <w:r w:rsidR="00976C15">
        <w:rPr>
          <w:rFonts w:ascii="Arial" w:hAnsi="Arial" w:cs="Arial"/>
          <w:bCs w:val="0"/>
        </w:rPr>
        <w:t xml:space="preserve">u </w:t>
      </w:r>
      <w:r w:rsidR="0060076B">
        <w:rPr>
          <w:rFonts w:ascii="Arial" w:hAnsi="Arial" w:cs="Arial"/>
          <w:bCs w:val="0"/>
        </w:rPr>
        <w:t>tijeku</w:t>
      </w:r>
      <w:r w:rsidR="00976C15">
        <w:rPr>
          <w:rFonts w:ascii="Arial" w:hAnsi="Arial" w:cs="Arial"/>
          <w:bCs w:val="0"/>
        </w:rPr>
        <w:t>, 1 zamjenika za koje mjesto je objavljen oglas DOV-a za popunu sukladno Planu popunjavanja slobodnih mjesta zamjenika i državnih odvjetnika u</w:t>
      </w:r>
      <w:r w:rsidR="007D0588">
        <w:rPr>
          <w:rFonts w:ascii="Arial" w:hAnsi="Arial" w:cs="Arial"/>
          <w:bCs w:val="0"/>
        </w:rPr>
        <w:t xml:space="preserve"> </w:t>
      </w:r>
      <w:r w:rsidR="00530565">
        <w:rPr>
          <w:rFonts w:ascii="Arial" w:hAnsi="Arial" w:cs="Arial"/>
          <w:bCs w:val="0"/>
        </w:rPr>
        <w:t>2024. godini</w:t>
      </w:r>
      <w:r w:rsidR="0060076B">
        <w:rPr>
          <w:rFonts w:ascii="Arial" w:hAnsi="Arial" w:cs="Arial"/>
          <w:bCs w:val="0"/>
        </w:rPr>
        <w:t>,</w:t>
      </w:r>
      <w:r w:rsidR="00530565">
        <w:rPr>
          <w:rFonts w:ascii="Arial" w:hAnsi="Arial" w:cs="Arial"/>
          <w:bCs w:val="0"/>
        </w:rPr>
        <w:t xml:space="preserve"> s time da je planirano u narednom trogodišnjem razdoblju popunjavanje</w:t>
      </w:r>
      <w:r w:rsidR="007E0B28">
        <w:rPr>
          <w:rFonts w:ascii="Arial" w:hAnsi="Arial" w:cs="Arial"/>
          <w:bCs w:val="0"/>
        </w:rPr>
        <w:t xml:space="preserve"> još</w:t>
      </w:r>
      <w:r w:rsidR="00530565">
        <w:rPr>
          <w:rFonts w:ascii="Arial" w:hAnsi="Arial" w:cs="Arial"/>
          <w:bCs w:val="0"/>
        </w:rPr>
        <w:t xml:space="preserve"> 4 nova zamjenička mjesta sukladno Rješenju nadležnog Ministarstva, kojim je u ovom državnom odvjetništvu određeno uz općinskog državnog odvjetnika</w:t>
      </w:r>
      <w:r w:rsidR="0060076B">
        <w:rPr>
          <w:rFonts w:ascii="Arial" w:hAnsi="Arial" w:cs="Arial"/>
          <w:bCs w:val="0"/>
        </w:rPr>
        <w:t>,</w:t>
      </w:r>
      <w:r w:rsidR="00530565">
        <w:rPr>
          <w:rFonts w:ascii="Arial" w:hAnsi="Arial" w:cs="Arial"/>
          <w:bCs w:val="0"/>
        </w:rPr>
        <w:t xml:space="preserve"> trinaest zamjenika općinskog državnog odvjetnika, dakle u odnosu na ranije </w:t>
      </w:r>
      <w:r w:rsidR="0060076B">
        <w:rPr>
          <w:rFonts w:ascii="Arial" w:hAnsi="Arial" w:cs="Arial"/>
          <w:bCs w:val="0"/>
        </w:rPr>
        <w:t xml:space="preserve">kada je bilo </w:t>
      </w:r>
      <w:r w:rsidR="00530565">
        <w:rPr>
          <w:rFonts w:ascii="Arial" w:hAnsi="Arial" w:cs="Arial"/>
          <w:bCs w:val="0"/>
        </w:rPr>
        <w:t xml:space="preserve">određeno devet </w:t>
      </w:r>
      <w:r w:rsidR="00530565">
        <w:rPr>
          <w:rFonts w:ascii="Arial" w:hAnsi="Arial" w:cs="Arial"/>
          <w:bCs w:val="0"/>
        </w:rPr>
        <w:lastRenderedPageBreak/>
        <w:t>zamjenika uz općinskog državnog odvjetnika</w:t>
      </w:r>
      <w:r w:rsidR="0060076B">
        <w:rPr>
          <w:rFonts w:ascii="Arial" w:hAnsi="Arial" w:cs="Arial"/>
          <w:bCs w:val="0"/>
        </w:rPr>
        <w:t xml:space="preserve">, </w:t>
      </w:r>
      <w:r w:rsidR="00530565">
        <w:rPr>
          <w:rFonts w:ascii="Arial" w:hAnsi="Arial" w:cs="Arial"/>
          <w:bCs w:val="0"/>
        </w:rPr>
        <w:t xml:space="preserve"> povećan je broj zamjenika sa devet na trinaest</w:t>
      </w:r>
      <w:r w:rsidR="00C86EDE">
        <w:rPr>
          <w:rFonts w:ascii="Arial" w:hAnsi="Arial" w:cs="Arial"/>
          <w:bCs w:val="0"/>
        </w:rPr>
        <w:t xml:space="preserve"> zamjenika</w:t>
      </w:r>
      <w:r w:rsidR="00530565">
        <w:rPr>
          <w:rFonts w:ascii="Arial" w:hAnsi="Arial" w:cs="Arial"/>
          <w:bCs w:val="0"/>
        </w:rPr>
        <w:t>,</w:t>
      </w:r>
      <w:r w:rsidR="00C86EDE">
        <w:rPr>
          <w:rFonts w:ascii="Arial" w:hAnsi="Arial" w:cs="Arial"/>
          <w:bCs w:val="0"/>
        </w:rPr>
        <w:t xml:space="preserve"> a ko</w:t>
      </w:r>
      <w:r w:rsidR="007E0B28">
        <w:rPr>
          <w:rFonts w:ascii="Arial" w:hAnsi="Arial" w:cs="Arial"/>
          <w:bCs w:val="0"/>
        </w:rPr>
        <w:t>ja popuna je neophodna zbog</w:t>
      </w:r>
      <w:r w:rsidR="00C86EDE">
        <w:rPr>
          <w:rFonts w:ascii="Arial" w:hAnsi="Arial" w:cs="Arial"/>
          <w:bCs w:val="0"/>
        </w:rPr>
        <w:t xml:space="preserve"> povećanog obima poslova kako u Kaz</w:t>
      </w:r>
      <w:r w:rsidR="007E0B28">
        <w:rPr>
          <w:rFonts w:ascii="Arial" w:hAnsi="Arial" w:cs="Arial"/>
          <w:bCs w:val="0"/>
        </w:rPr>
        <w:t>ne</w:t>
      </w:r>
      <w:r w:rsidR="00C86EDE">
        <w:rPr>
          <w:rFonts w:ascii="Arial" w:hAnsi="Arial" w:cs="Arial"/>
          <w:bCs w:val="0"/>
        </w:rPr>
        <w:t>nom tako i u Građansko-upravnom odjelu.</w:t>
      </w:r>
      <w:r w:rsidR="007E0B28">
        <w:rPr>
          <w:rFonts w:ascii="Arial" w:hAnsi="Arial" w:cs="Arial"/>
          <w:bCs w:val="0"/>
        </w:rPr>
        <w:t xml:space="preserve"> Što se tiče službenika i namještenika, sredstva su planirana za 19 trenutno zaposlenih</w:t>
      </w:r>
      <w:r w:rsidRPr="008346CC">
        <w:rPr>
          <w:rFonts w:ascii="Arial" w:hAnsi="Arial" w:cs="Arial"/>
          <w:bCs w:val="0"/>
        </w:rPr>
        <w:t xml:space="preserve"> službenika</w:t>
      </w:r>
      <w:r w:rsidR="007E0B28">
        <w:rPr>
          <w:rFonts w:ascii="Arial" w:hAnsi="Arial" w:cs="Arial"/>
          <w:bCs w:val="0"/>
        </w:rPr>
        <w:t xml:space="preserve"> i namještenika (stanje 31.10.2024.)</w:t>
      </w:r>
      <w:r w:rsidR="003A4FFA">
        <w:rPr>
          <w:rFonts w:ascii="Arial" w:hAnsi="Arial" w:cs="Arial"/>
          <w:bCs w:val="0"/>
        </w:rPr>
        <w:t xml:space="preserve">, 1 radno mjesto zapisničara u državnom odvjetništvu </w:t>
      </w:r>
      <w:r w:rsidR="0060076B">
        <w:rPr>
          <w:rFonts w:ascii="Arial" w:hAnsi="Arial" w:cs="Arial"/>
          <w:bCs w:val="0"/>
        </w:rPr>
        <w:t xml:space="preserve">na neodređeno vrijeme, </w:t>
      </w:r>
      <w:r w:rsidR="003A4FFA">
        <w:rPr>
          <w:rFonts w:ascii="Arial" w:hAnsi="Arial" w:cs="Arial"/>
          <w:bCs w:val="0"/>
        </w:rPr>
        <w:t>za koji je postupak prijma u državnu službu u tijeku te se prijam u državnu službu očekuje još ove godine</w:t>
      </w:r>
      <w:r w:rsidRPr="008346CC">
        <w:rPr>
          <w:rFonts w:ascii="Arial" w:hAnsi="Arial" w:cs="Arial"/>
          <w:bCs w:val="0"/>
        </w:rPr>
        <w:t xml:space="preserve"> </w:t>
      </w:r>
      <w:r w:rsidR="00F23081">
        <w:rPr>
          <w:rFonts w:ascii="Arial" w:hAnsi="Arial" w:cs="Arial"/>
          <w:bCs w:val="0"/>
        </w:rPr>
        <w:t>i</w:t>
      </w:r>
      <w:r w:rsidR="0060076B">
        <w:rPr>
          <w:rFonts w:ascii="Arial" w:hAnsi="Arial" w:cs="Arial"/>
          <w:bCs w:val="0"/>
        </w:rPr>
        <w:t xml:space="preserve"> </w:t>
      </w:r>
      <w:r w:rsidR="007E0B28">
        <w:rPr>
          <w:rFonts w:ascii="Arial" w:hAnsi="Arial" w:cs="Arial"/>
          <w:bCs w:val="0"/>
        </w:rPr>
        <w:t>još 4</w:t>
      </w:r>
      <w:r w:rsidRPr="008346CC">
        <w:rPr>
          <w:rFonts w:ascii="Arial" w:hAnsi="Arial" w:cs="Arial"/>
          <w:bCs w:val="0"/>
        </w:rPr>
        <w:t xml:space="preserve"> nova </w:t>
      </w:r>
      <w:r w:rsidR="003A4FFA">
        <w:rPr>
          <w:rFonts w:ascii="Arial" w:hAnsi="Arial" w:cs="Arial"/>
          <w:bCs w:val="0"/>
        </w:rPr>
        <w:t>izvršitelja</w:t>
      </w:r>
      <w:r w:rsidR="0060076B">
        <w:rPr>
          <w:rFonts w:ascii="Arial" w:hAnsi="Arial" w:cs="Arial"/>
          <w:bCs w:val="0"/>
        </w:rPr>
        <w:t>,</w:t>
      </w:r>
      <w:r w:rsidR="003A4FFA">
        <w:rPr>
          <w:rFonts w:ascii="Arial" w:hAnsi="Arial" w:cs="Arial"/>
          <w:bCs w:val="0"/>
        </w:rPr>
        <w:t xml:space="preserve"> 3 </w:t>
      </w:r>
      <w:r w:rsidR="00F23081">
        <w:rPr>
          <w:rFonts w:ascii="Arial" w:hAnsi="Arial" w:cs="Arial"/>
          <w:bCs w:val="0"/>
        </w:rPr>
        <w:t xml:space="preserve">sistematizirana nepopunjena </w:t>
      </w:r>
      <w:r w:rsidR="003A4FFA">
        <w:rPr>
          <w:rFonts w:ascii="Arial" w:hAnsi="Arial" w:cs="Arial"/>
          <w:bCs w:val="0"/>
        </w:rPr>
        <w:t>službenička radna mjesta</w:t>
      </w:r>
      <w:r w:rsidR="00F23081">
        <w:rPr>
          <w:rFonts w:ascii="Arial" w:hAnsi="Arial" w:cs="Arial"/>
          <w:bCs w:val="0"/>
        </w:rPr>
        <w:t xml:space="preserve"> </w:t>
      </w:r>
      <w:r w:rsidR="00E26385">
        <w:rPr>
          <w:rFonts w:ascii="Arial" w:hAnsi="Arial" w:cs="Arial"/>
          <w:bCs w:val="0"/>
        </w:rPr>
        <w:t>, 1 državnoodvjetnički savjetnik, koje radno mjesto se planira popuniti kada državnoodvjetnički vježbenik položi pravosudni ispit početkom slijedeće godine, 1 savjetnik za obavljanje stručnih poslova u Uredu državnog odvjetnika te 1 referent</w:t>
      </w:r>
      <w:r w:rsidR="00F23081">
        <w:rPr>
          <w:rFonts w:ascii="Arial" w:hAnsi="Arial" w:cs="Arial"/>
          <w:bCs w:val="0"/>
        </w:rPr>
        <w:t xml:space="preserve"> za obavljanje uredskih poslove i poslova arhive</w:t>
      </w:r>
      <w:r w:rsidR="00E26385">
        <w:rPr>
          <w:rFonts w:ascii="Arial" w:hAnsi="Arial" w:cs="Arial"/>
          <w:bCs w:val="0"/>
        </w:rPr>
        <w:t xml:space="preserve">, kako bi se osiguralo redovno obavljanje poslova u ovom državnom odvjetništvu, budući je velik broj sistematiziranih službeničkih radnih mjesta Pravilnikom o unutarnjem redu još uvijek nepopunjen. Naime, za popunjavanje navedenih radnih mjesta na neodređeno vrijeme postoji realna potreba zbog višegodišnjeg problema kadrovske nedostatnosti, što je uzrok permanentne preopterećenosti zaposlenih službenika. Ujedno se planira popuniti i </w:t>
      </w:r>
      <w:r w:rsidR="003A4FFA">
        <w:rPr>
          <w:rFonts w:ascii="Arial" w:hAnsi="Arial" w:cs="Arial"/>
          <w:bCs w:val="0"/>
        </w:rPr>
        <w:t xml:space="preserve">1 </w:t>
      </w:r>
      <w:r w:rsidR="00E26385">
        <w:rPr>
          <w:rFonts w:ascii="Arial" w:hAnsi="Arial" w:cs="Arial"/>
          <w:bCs w:val="0"/>
        </w:rPr>
        <w:t>sistematizirano radno mjesto</w:t>
      </w:r>
      <w:r w:rsidR="002249FC">
        <w:rPr>
          <w:rFonts w:ascii="Arial" w:hAnsi="Arial" w:cs="Arial"/>
          <w:bCs w:val="0"/>
        </w:rPr>
        <w:t xml:space="preserve"> namještenika na poslovima</w:t>
      </w:r>
      <w:r w:rsidR="00E26385">
        <w:rPr>
          <w:rFonts w:ascii="Arial" w:hAnsi="Arial" w:cs="Arial"/>
          <w:bCs w:val="0"/>
        </w:rPr>
        <w:t xml:space="preserve"> spremača/ice,</w:t>
      </w:r>
      <w:r w:rsidRPr="008346CC">
        <w:rPr>
          <w:rFonts w:ascii="Arial" w:hAnsi="Arial" w:cs="Arial"/>
          <w:bCs w:val="0"/>
        </w:rPr>
        <w:t xml:space="preserve">, </w:t>
      </w:r>
      <w:r w:rsidR="00E26385">
        <w:rPr>
          <w:rFonts w:ascii="Arial" w:hAnsi="Arial" w:cs="Arial"/>
          <w:bCs w:val="0"/>
        </w:rPr>
        <w:t>čime bi se osiguralo redovno čišćenje i održavanje poslovnog prostora u punom radnom vremenu, budući da nam sada te poslove obavlja servis u vremenu od svega 3 sata na dan, što nikako ne zadovoljava potreb</w:t>
      </w:r>
      <w:r w:rsidR="002249FC">
        <w:rPr>
          <w:rFonts w:ascii="Arial" w:hAnsi="Arial" w:cs="Arial"/>
          <w:bCs w:val="0"/>
        </w:rPr>
        <w:t>e za održavanje</w:t>
      </w:r>
      <w:r w:rsidR="00F23081">
        <w:rPr>
          <w:rFonts w:ascii="Arial" w:hAnsi="Arial" w:cs="Arial"/>
          <w:bCs w:val="0"/>
        </w:rPr>
        <w:t>m</w:t>
      </w:r>
      <w:r w:rsidR="002249FC">
        <w:rPr>
          <w:rFonts w:ascii="Arial" w:hAnsi="Arial" w:cs="Arial"/>
          <w:bCs w:val="0"/>
        </w:rPr>
        <w:t xml:space="preserve"> čistoće poslovnog prostora i okoliša. U </w:t>
      </w:r>
      <w:r w:rsidRPr="008346CC">
        <w:rPr>
          <w:rFonts w:ascii="Arial" w:hAnsi="Arial" w:cs="Arial"/>
          <w:bCs w:val="0"/>
        </w:rPr>
        <w:t>masu sredstava uključena</w:t>
      </w:r>
      <w:r w:rsidR="002249FC">
        <w:rPr>
          <w:rFonts w:ascii="Arial" w:hAnsi="Arial" w:cs="Arial"/>
          <w:bCs w:val="0"/>
        </w:rPr>
        <w:t xml:space="preserve"> su i planirana</w:t>
      </w:r>
      <w:r w:rsidRPr="008346CC">
        <w:rPr>
          <w:rFonts w:ascii="Arial" w:hAnsi="Arial" w:cs="Arial"/>
          <w:bCs w:val="0"/>
        </w:rPr>
        <w:t xml:space="preserve"> sredstva za naknade obavljanja poslova dežurstva dužnosnika i službenika i plaće za pre</w:t>
      </w:r>
      <w:r w:rsidR="007908F4">
        <w:rPr>
          <w:rFonts w:ascii="Arial" w:hAnsi="Arial" w:cs="Arial"/>
          <w:bCs w:val="0"/>
        </w:rPr>
        <w:t>kovremeni rad, kao i minuli rad te doprinosi poslodavca.</w:t>
      </w:r>
    </w:p>
    <w:p w:rsidR="003D2E03" w:rsidRDefault="003A4FFA" w:rsidP="003D2E03">
      <w:pPr>
        <w:pStyle w:val="Tijeloteksta"/>
        <w:ind w:firstLine="708"/>
        <w:rPr>
          <w:rFonts w:ascii="Arial" w:hAnsi="Arial" w:cs="Arial"/>
          <w:bCs w:val="0"/>
        </w:rPr>
      </w:pPr>
      <w:r>
        <w:rPr>
          <w:rFonts w:ascii="Arial" w:hAnsi="Arial" w:cs="Arial"/>
          <w:bCs w:val="0"/>
        </w:rPr>
        <w:t xml:space="preserve"> </w:t>
      </w:r>
    </w:p>
    <w:p w:rsidR="00C72A38" w:rsidRPr="008346CC" w:rsidRDefault="00C72A38" w:rsidP="003D2E03">
      <w:pPr>
        <w:pStyle w:val="Tijeloteksta"/>
        <w:ind w:firstLine="708"/>
        <w:rPr>
          <w:rFonts w:ascii="Arial" w:hAnsi="Arial" w:cs="Arial"/>
        </w:rPr>
      </w:pPr>
      <w:r>
        <w:rPr>
          <w:rFonts w:ascii="Arial" w:hAnsi="Arial" w:cs="Arial"/>
          <w:bCs w:val="0"/>
        </w:rPr>
        <w:t xml:space="preserve">Potrebno je napomenuti da su sredstva planirana sukladno zadanim limitima nadležnog Ministarstva, no s obzirom na </w:t>
      </w:r>
      <w:r w:rsidR="007908F4">
        <w:rPr>
          <w:rFonts w:ascii="Arial" w:hAnsi="Arial" w:cs="Arial"/>
          <w:bCs w:val="0"/>
        </w:rPr>
        <w:t xml:space="preserve">planirano </w:t>
      </w:r>
      <w:r>
        <w:rPr>
          <w:rFonts w:ascii="Arial" w:hAnsi="Arial" w:cs="Arial"/>
          <w:bCs w:val="0"/>
        </w:rPr>
        <w:t>povećanje plaća i naknada dežurstva, kako dužnosnika tako i službenika i namještenika, planirana sredstva će se tijekom planiranog razdoblja po potrebi korigirati.</w:t>
      </w:r>
    </w:p>
    <w:p w:rsidR="003D2E03" w:rsidRPr="008346CC" w:rsidRDefault="003D2E03" w:rsidP="003D2E03">
      <w:pPr>
        <w:tabs>
          <w:tab w:val="left" w:pos="1764"/>
        </w:tabs>
        <w:jc w:val="both"/>
        <w:rPr>
          <w:rFonts w:ascii="Arial" w:hAnsi="Arial" w:cs="Arial"/>
          <w:szCs w:val="24"/>
        </w:rPr>
      </w:pPr>
    </w:p>
    <w:p w:rsidR="003D2E03" w:rsidRPr="008346CC" w:rsidRDefault="00C86EDE" w:rsidP="00444704">
      <w:pPr>
        <w:tabs>
          <w:tab w:val="left" w:pos="1764"/>
        </w:tabs>
        <w:ind w:firstLine="709"/>
        <w:jc w:val="both"/>
        <w:rPr>
          <w:rFonts w:ascii="Arial" w:hAnsi="Arial" w:cs="Arial"/>
          <w:szCs w:val="24"/>
        </w:rPr>
      </w:pPr>
      <w:r>
        <w:rPr>
          <w:rFonts w:ascii="Arial" w:hAnsi="Arial" w:cs="Arial"/>
          <w:szCs w:val="24"/>
        </w:rPr>
        <w:t>Za 2025</w:t>
      </w:r>
      <w:r w:rsidR="003D2E03" w:rsidRPr="008346CC">
        <w:rPr>
          <w:rFonts w:ascii="Arial" w:hAnsi="Arial" w:cs="Arial"/>
          <w:szCs w:val="24"/>
        </w:rPr>
        <w:t xml:space="preserve">. godinu </w:t>
      </w:r>
      <w:r w:rsidR="00781843" w:rsidRPr="008346CC">
        <w:rPr>
          <w:rFonts w:ascii="Arial" w:hAnsi="Arial" w:cs="Arial"/>
          <w:szCs w:val="24"/>
        </w:rPr>
        <w:t xml:space="preserve">( baza </w:t>
      </w:r>
      <w:r>
        <w:rPr>
          <w:rFonts w:ascii="Arial" w:hAnsi="Arial" w:cs="Arial"/>
          <w:szCs w:val="24"/>
        </w:rPr>
        <w:t>13</w:t>
      </w:r>
      <w:r w:rsidR="00DF230C">
        <w:rPr>
          <w:rFonts w:ascii="Arial" w:hAnsi="Arial" w:cs="Arial"/>
          <w:szCs w:val="24"/>
        </w:rPr>
        <w:t xml:space="preserve"> dužnosnika + 21</w:t>
      </w:r>
      <w:r w:rsidR="00781843" w:rsidRPr="008346CC">
        <w:rPr>
          <w:rFonts w:ascii="Arial" w:hAnsi="Arial" w:cs="Arial"/>
          <w:szCs w:val="24"/>
        </w:rPr>
        <w:t xml:space="preserve"> službenika</w:t>
      </w:r>
      <w:r w:rsidR="00DF230C">
        <w:rPr>
          <w:rFonts w:ascii="Arial" w:hAnsi="Arial" w:cs="Arial"/>
          <w:szCs w:val="24"/>
        </w:rPr>
        <w:t>, 2</w:t>
      </w:r>
      <w:r w:rsidR="00781843" w:rsidRPr="008346CC">
        <w:rPr>
          <w:rFonts w:ascii="Arial" w:hAnsi="Arial" w:cs="Arial"/>
          <w:szCs w:val="24"/>
        </w:rPr>
        <w:t xml:space="preserve"> namještenika</w:t>
      </w:r>
      <w:r w:rsidR="00DF230C">
        <w:rPr>
          <w:rFonts w:ascii="Arial" w:hAnsi="Arial" w:cs="Arial"/>
          <w:szCs w:val="24"/>
        </w:rPr>
        <w:t xml:space="preserve"> i 1 DO vježbenik</w:t>
      </w:r>
      <w:r w:rsidR="00781843" w:rsidRPr="008346CC">
        <w:rPr>
          <w:rFonts w:ascii="Arial" w:hAnsi="Arial" w:cs="Arial"/>
          <w:szCs w:val="24"/>
        </w:rPr>
        <w:t xml:space="preserve">) </w:t>
      </w:r>
      <w:r w:rsidR="003D2E03" w:rsidRPr="008346CC">
        <w:rPr>
          <w:rFonts w:ascii="Arial" w:hAnsi="Arial" w:cs="Arial"/>
          <w:szCs w:val="24"/>
        </w:rPr>
        <w:t>planirana su sredstva</w:t>
      </w:r>
      <w:r w:rsidR="004723AF">
        <w:rPr>
          <w:rFonts w:ascii="Arial" w:hAnsi="Arial" w:cs="Arial"/>
          <w:szCs w:val="24"/>
        </w:rPr>
        <w:t xml:space="preserve"> za zaposlene</w:t>
      </w:r>
      <w:r w:rsidR="003D2E03" w:rsidRPr="008346CC">
        <w:rPr>
          <w:rFonts w:ascii="Arial" w:hAnsi="Arial" w:cs="Arial"/>
          <w:szCs w:val="24"/>
        </w:rPr>
        <w:t xml:space="preserve"> u iznosu od </w:t>
      </w:r>
      <w:r w:rsidR="0042539F">
        <w:rPr>
          <w:rFonts w:ascii="Arial" w:hAnsi="Arial" w:cs="Arial"/>
          <w:szCs w:val="24"/>
        </w:rPr>
        <w:t>857</w:t>
      </w:r>
      <w:r w:rsidR="004723AF">
        <w:rPr>
          <w:rFonts w:ascii="Arial" w:hAnsi="Arial" w:cs="Arial"/>
          <w:szCs w:val="24"/>
        </w:rPr>
        <w:t>.</w:t>
      </w:r>
      <w:r w:rsidR="0042539F">
        <w:rPr>
          <w:rFonts w:ascii="Arial" w:hAnsi="Arial" w:cs="Arial"/>
          <w:szCs w:val="24"/>
        </w:rPr>
        <w:t>521</w:t>
      </w:r>
      <w:r w:rsidR="00781843" w:rsidRPr="008346CC">
        <w:rPr>
          <w:rFonts w:ascii="Arial" w:hAnsi="Arial" w:cs="Arial"/>
          <w:szCs w:val="24"/>
        </w:rPr>
        <w:t>,00</w:t>
      </w:r>
      <w:r w:rsidR="003D2E03" w:rsidRPr="008346CC">
        <w:rPr>
          <w:rFonts w:ascii="Arial" w:hAnsi="Arial" w:cs="Arial"/>
          <w:szCs w:val="24"/>
        </w:rPr>
        <w:t xml:space="preserve"> eura</w:t>
      </w:r>
    </w:p>
    <w:p w:rsidR="003D2E03" w:rsidRPr="008346CC" w:rsidRDefault="003D2E03" w:rsidP="00444704">
      <w:pPr>
        <w:tabs>
          <w:tab w:val="left" w:pos="1764"/>
        </w:tabs>
        <w:ind w:firstLine="709"/>
        <w:jc w:val="both"/>
        <w:rPr>
          <w:rFonts w:ascii="Arial" w:hAnsi="Arial" w:cs="Arial"/>
          <w:szCs w:val="24"/>
        </w:rPr>
      </w:pPr>
      <w:r w:rsidRPr="008346CC">
        <w:rPr>
          <w:rFonts w:ascii="Arial" w:hAnsi="Arial" w:cs="Arial"/>
          <w:szCs w:val="24"/>
        </w:rPr>
        <w:t>Z</w:t>
      </w:r>
      <w:r w:rsidR="00C86EDE">
        <w:rPr>
          <w:rFonts w:ascii="Arial" w:hAnsi="Arial" w:cs="Arial"/>
          <w:szCs w:val="24"/>
        </w:rPr>
        <w:t>a 2026</w:t>
      </w:r>
      <w:r w:rsidRPr="008346CC">
        <w:rPr>
          <w:rFonts w:ascii="Arial" w:hAnsi="Arial" w:cs="Arial"/>
          <w:szCs w:val="24"/>
        </w:rPr>
        <w:t xml:space="preserve">. godinu </w:t>
      </w:r>
      <w:r w:rsidR="00781843" w:rsidRPr="008346CC">
        <w:rPr>
          <w:rFonts w:ascii="Arial" w:hAnsi="Arial" w:cs="Arial"/>
          <w:szCs w:val="24"/>
        </w:rPr>
        <w:t xml:space="preserve">(baza </w:t>
      </w:r>
      <w:r w:rsidR="00C86EDE">
        <w:rPr>
          <w:rFonts w:ascii="Arial" w:hAnsi="Arial" w:cs="Arial"/>
          <w:szCs w:val="24"/>
        </w:rPr>
        <w:t>13</w:t>
      </w:r>
      <w:r w:rsidR="00DF230C">
        <w:rPr>
          <w:rFonts w:ascii="Arial" w:hAnsi="Arial" w:cs="Arial"/>
          <w:szCs w:val="24"/>
        </w:rPr>
        <w:t xml:space="preserve"> dužnosnika + 21</w:t>
      </w:r>
      <w:r w:rsidR="00781843" w:rsidRPr="008346CC">
        <w:rPr>
          <w:rFonts w:ascii="Arial" w:hAnsi="Arial" w:cs="Arial"/>
          <w:szCs w:val="24"/>
        </w:rPr>
        <w:t xml:space="preserve"> službenika</w:t>
      </w:r>
      <w:r w:rsidR="00DF230C">
        <w:rPr>
          <w:rFonts w:ascii="Arial" w:hAnsi="Arial" w:cs="Arial"/>
          <w:szCs w:val="24"/>
        </w:rPr>
        <w:t>, 2</w:t>
      </w:r>
      <w:r w:rsidR="00781843" w:rsidRPr="008346CC">
        <w:rPr>
          <w:rFonts w:ascii="Arial" w:hAnsi="Arial" w:cs="Arial"/>
          <w:szCs w:val="24"/>
        </w:rPr>
        <w:t xml:space="preserve"> namještenika</w:t>
      </w:r>
      <w:r w:rsidR="00DF230C">
        <w:rPr>
          <w:rFonts w:ascii="Arial" w:hAnsi="Arial" w:cs="Arial"/>
          <w:szCs w:val="24"/>
        </w:rPr>
        <w:t xml:space="preserve"> i 1 DO vježbenika</w:t>
      </w:r>
      <w:r w:rsidR="00781843" w:rsidRPr="008346CC">
        <w:rPr>
          <w:rFonts w:ascii="Arial" w:hAnsi="Arial" w:cs="Arial"/>
          <w:szCs w:val="24"/>
        </w:rPr>
        <w:t xml:space="preserve">) </w:t>
      </w:r>
      <w:r w:rsidRPr="008346CC">
        <w:rPr>
          <w:rFonts w:ascii="Arial" w:hAnsi="Arial" w:cs="Arial"/>
          <w:szCs w:val="24"/>
        </w:rPr>
        <w:t>pl</w:t>
      </w:r>
      <w:r w:rsidR="00781843" w:rsidRPr="008346CC">
        <w:rPr>
          <w:rFonts w:ascii="Arial" w:hAnsi="Arial" w:cs="Arial"/>
          <w:szCs w:val="24"/>
        </w:rPr>
        <w:t>anirana su sredstva</w:t>
      </w:r>
      <w:r w:rsidR="004723AF">
        <w:rPr>
          <w:rFonts w:ascii="Arial" w:hAnsi="Arial" w:cs="Arial"/>
          <w:szCs w:val="24"/>
        </w:rPr>
        <w:t xml:space="preserve"> za zaposlene u iznosu od </w:t>
      </w:r>
      <w:r w:rsidR="0042539F">
        <w:rPr>
          <w:rFonts w:ascii="Arial" w:hAnsi="Arial" w:cs="Arial"/>
          <w:szCs w:val="24"/>
        </w:rPr>
        <w:t>883</w:t>
      </w:r>
      <w:r w:rsidR="004723AF">
        <w:rPr>
          <w:rFonts w:ascii="Arial" w:hAnsi="Arial" w:cs="Arial"/>
          <w:szCs w:val="24"/>
        </w:rPr>
        <w:t>.</w:t>
      </w:r>
      <w:r w:rsidR="0042539F">
        <w:rPr>
          <w:rFonts w:ascii="Arial" w:hAnsi="Arial" w:cs="Arial"/>
          <w:szCs w:val="24"/>
        </w:rPr>
        <w:t>685</w:t>
      </w:r>
      <w:r w:rsidR="00781843" w:rsidRPr="008346CC">
        <w:rPr>
          <w:rFonts w:ascii="Arial" w:hAnsi="Arial" w:cs="Arial"/>
          <w:szCs w:val="24"/>
        </w:rPr>
        <w:t>,00</w:t>
      </w:r>
      <w:r w:rsidRPr="008346CC">
        <w:rPr>
          <w:rFonts w:ascii="Arial" w:hAnsi="Arial" w:cs="Arial"/>
          <w:szCs w:val="24"/>
        </w:rPr>
        <w:t xml:space="preserve"> eura</w:t>
      </w:r>
    </w:p>
    <w:p w:rsidR="003D2E03" w:rsidRPr="008346CC" w:rsidRDefault="003D2E03" w:rsidP="003D2E03">
      <w:pPr>
        <w:tabs>
          <w:tab w:val="left" w:pos="1764"/>
        </w:tabs>
        <w:ind w:firstLine="709"/>
        <w:jc w:val="both"/>
        <w:rPr>
          <w:rFonts w:ascii="Arial" w:hAnsi="Arial" w:cs="Arial"/>
          <w:szCs w:val="24"/>
        </w:rPr>
      </w:pPr>
      <w:r w:rsidRPr="008346CC">
        <w:rPr>
          <w:rFonts w:ascii="Arial" w:hAnsi="Arial" w:cs="Arial"/>
          <w:szCs w:val="24"/>
        </w:rPr>
        <w:t>Z</w:t>
      </w:r>
      <w:r w:rsidR="00C86EDE">
        <w:rPr>
          <w:rFonts w:ascii="Arial" w:hAnsi="Arial" w:cs="Arial"/>
          <w:szCs w:val="24"/>
        </w:rPr>
        <w:t>a 2027</w:t>
      </w:r>
      <w:r w:rsidRPr="008346CC">
        <w:rPr>
          <w:rFonts w:ascii="Arial" w:hAnsi="Arial" w:cs="Arial"/>
          <w:szCs w:val="24"/>
        </w:rPr>
        <w:t xml:space="preserve"> godinu </w:t>
      </w:r>
      <w:r w:rsidR="00781843" w:rsidRPr="008346CC">
        <w:rPr>
          <w:rFonts w:ascii="Arial" w:hAnsi="Arial" w:cs="Arial"/>
          <w:szCs w:val="24"/>
        </w:rPr>
        <w:t xml:space="preserve">(baza </w:t>
      </w:r>
      <w:r w:rsidR="00C86EDE">
        <w:rPr>
          <w:rFonts w:ascii="Arial" w:hAnsi="Arial" w:cs="Arial"/>
          <w:szCs w:val="24"/>
        </w:rPr>
        <w:t>13</w:t>
      </w:r>
      <w:r w:rsidR="00DF230C">
        <w:rPr>
          <w:rFonts w:ascii="Arial" w:hAnsi="Arial" w:cs="Arial"/>
          <w:szCs w:val="24"/>
        </w:rPr>
        <w:t xml:space="preserve"> dužnosnika + 21</w:t>
      </w:r>
      <w:r w:rsidR="00781843" w:rsidRPr="008346CC">
        <w:rPr>
          <w:rFonts w:ascii="Arial" w:hAnsi="Arial" w:cs="Arial"/>
          <w:szCs w:val="24"/>
        </w:rPr>
        <w:t xml:space="preserve"> službenika</w:t>
      </w:r>
      <w:r w:rsidR="00DF230C">
        <w:rPr>
          <w:rFonts w:ascii="Arial" w:hAnsi="Arial" w:cs="Arial"/>
          <w:szCs w:val="24"/>
        </w:rPr>
        <w:t>, 2</w:t>
      </w:r>
      <w:r w:rsidR="00781843" w:rsidRPr="008346CC">
        <w:rPr>
          <w:rFonts w:ascii="Arial" w:hAnsi="Arial" w:cs="Arial"/>
          <w:szCs w:val="24"/>
        </w:rPr>
        <w:t xml:space="preserve"> namještenika</w:t>
      </w:r>
      <w:r w:rsidR="00DF230C">
        <w:rPr>
          <w:rFonts w:ascii="Arial" w:hAnsi="Arial" w:cs="Arial"/>
          <w:szCs w:val="24"/>
        </w:rPr>
        <w:t xml:space="preserve"> i 1 DO vježbenika</w:t>
      </w:r>
      <w:bookmarkStart w:id="0" w:name="_GoBack"/>
      <w:bookmarkEnd w:id="0"/>
      <w:r w:rsidR="00781843" w:rsidRPr="008346CC">
        <w:rPr>
          <w:rFonts w:ascii="Arial" w:hAnsi="Arial" w:cs="Arial"/>
          <w:szCs w:val="24"/>
        </w:rPr>
        <w:t xml:space="preserve">) </w:t>
      </w:r>
      <w:r w:rsidRPr="008346CC">
        <w:rPr>
          <w:rFonts w:ascii="Arial" w:hAnsi="Arial" w:cs="Arial"/>
          <w:szCs w:val="24"/>
        </w:rPr>
        <w:t>planirana su sredstva</w:t>
      </w:r>
      <w:r w:rsidR="004723AF">
        <w:rPr>
          <w:rFonts w:ascii="Arial" w:hAnsi="Arial" w:cs="Arial"/>
          <w:szCs w:val="24"/>
        </w:rPr>
        <w:t xml:space="preserve"> za zaposlene</w:t>
      </w:r>
      <w:r w:rsidRPr="008346CC">
        <w:rPr>
          <w:rFonts w:ascii="Arial" w:hAnsi="Arial" w:cs="Arial"/>
          <w:szCs w:val="24"/>
        </w:rPr>
        <w:t xml:space="preserve"> u iznosu od </w:t>
      </w:r>
      <w:r w:rsidR="0042539F">
        <w:rPr>
          <w:rFonts w:ascii="Arial" w:hAnsi="Arial" w:cs="Arial"/>
          <w:szCs w:val="24"/>
        </w:rPr>
        <w:t>885.645</w:t>
      </w:r>
      <w:r w:rsidR="00781843" w:rsidRPr="008346CC">
        <w:rPr>
          <w:rFonts w:ascii="Arial" w:hAnsi="Arial" w:cs="Arial"/>
          <w:szCs w:val="24"/>
        </w:rPr>
        <w:t>,00</w:t>
      </w:r>
      <w:r w:rsidRPr="008346CC">
        <w:rPr>
          <w:rFonts w:ascii="Arial" w:hAnsi="Arial" w:cs="Arial"/>
          <w:szCs w:val="24"/>
        </w:rPr>
        <w:t xml:space="preserve"> eura</w:t>
      </w:r>
      <w:r w:rsidR="005E61E4" w:rsidRPr="008346CC">
        <w:rPr>
          <w:rFonts w:ascii="Arial" w:hAnsi="Arial" w:cs="Arial"/>
          <w:szCs w:val="24"/>
        </w:rPr>
        <w:t>.</w:t>
      </w:r>
    </w:p>
    <w:p w:rsidR="005E61E4" w:rsidRPr="008346CC" w:rsidRDefault="005E61E4" w:rsidP="003D2E03">
      <w:pPr>
        <w:tabs>
          <w:tab w:val="left" w:pos="1764"/>
        </w:tabs>
        <w:ind w:firstLine="709"/>
        <w:jc w:val="both"/>
        <w:rPr>
          <w:rFonts w:ascii="Arial" w:hAnsi="Arial" w:cs="Arial"/>
          <w:szCs w:val="24"/>
        </w:rPr>
      </w:pPr>
    </w:p>
    <w:p w:rsidR="005E61E4" w:rsidRPr="008346CC" w:rsidRDefault="005E61E4" w:rsidP="003D2E03">
      <w:pPr>
        <w:tabs>
          <w:tab w:val="left" w:pos="1764"/>
        </w:tabs>
        <w:ind w:firstLine="709"/>
        <w:jc w:val="both"/>
        <w:rPr>
          <w:rFonts w:ascii="Arial" w:hAnsi="Arial" w:cs="Arial"/>
          <w:szCs w:val="24"/>
        </w:rPr>
      </w:pPr>
      <w:r w:rsidRPr="008346CC">
        <w:rPr>
          <w:rFonts w:ascii="Arial" w:hAnsi="Arial" w:cs="Arial"/>
          <w:szCs w:val="24"/>
        </w:rPr>
        <w:t>Na temelju Zakona o izmjenama i dopunama Zakona o državnom odvjetništvu (NN, broj 116/10)</w:t>
      </w:r>
      <w:r w:rsidR="00581826" w:rsidRPr="008346CC">
        <w:rPr>
          <w:rFonts w:ascii="Arial" w:hAnsi="Arial" w:cs="Arial"/>
          <w:szCs w:val="24"/>
        </w:rPr>
        <w:t xml:space="preserve"> i Zakona o kaznenom postupku (NN, broj 152/08) pravosudnim dužnosnicima koji su radili na poslovima istrage u razdoblju od 1. rujna 2011. do 1. rujna 2018. potrebno je uplatiti doprinose na ime staža sa povećani</w:t>
      </w:r>
      <w:r w:rsidR="00C86EDE">
        <w:rPr>
          <w:rFonts w:ascii="Arial" w:hAnsi="Arial" w:cs="Arial"/>
          <w:szCs w:val="24"/>
        </w:rPr>
        <w:t>m</w:t>
      </w:r>
      <w:r w:rsidR="00581826" w:rsidRPr="008346CC">
        <w:rPr>
          <w:rFonts w:ascii="Arial" w:hAnsi="Arial" w:cs="Arial"/>
          <w:szCs w:val="24"/>
        </w:rPr>
        <w:t xml:space="preserve"> trajanjem sa pripadajućim kamatama, koja obveza je utvrđena rješenjem svakom pojedinom dužnosniku, stoga </w:t>
      </w:r>
      <w:r w:rsidR="00BF2AC3">
        <w:rPr>
          <w:rFonts w:ascii="Arial" w:hAnsi="Arial" w:cs="Arial"/>
          <w:szCs w:val="24"/>
        </w:rPr>
        <w:t xml:space="preserve">su za doprinose za mirovinsko osiguranje za staž osiguranja s povećanim trajanjem i pripadajuće kamate, planirana sredstva kako bi se u </w:t>
      </w:r>
      <w:r w:rsidR="00581826" w:rsidRPr="008346CC">
        <w:rPr>
          <w:rFonts w:ascii="Arial" w:hAnsi="Arial" w:cs="Arial"/>
          <w:szCs w:val="24"/>
        </w:rPr>
        <w:t xml:space="preserve">narednom razdoblju </w:t>
      </w:r>
      <w:r w:rsidR="00077339">
        <w:rPr>
          <w:rFonts w:ascii="Arial" w:hAnsi="Arial" w:cs="Arial"/>
          <w:szCs w:val="24"/>
        </w:rPr>
        <w:t>izvršavale utvrđene obveze.</w:t>
      </w:r>
    </w:p>
    <w:p w:rsidR="00581826" w:rsidRDefault="00581826" w:rsidP="003D2E03">
      <w:pPr>
        <w:tabs>
          <w:tab w:val="left" w:pos="1764"/>
        </w:tabs>
        <w:ind w:firstLine="709"/>
        <w:jc w:val="both"/>
        <w:rPr>
          <w:rFonts w:ascii="Arial" w:hAnsi="Arial" w:cs="Arial"/>
          <w:szCs w:val="24"/>
        </w:rPr>
      </w:pPr>
    </w:p>
    <w:p w:rsidR="00ED218D" w:rsidRPr="008346CC" w:rsidRDefault="00ED218D" w:rsidP="003D2E03">
      <w:pPr>
        <w:tabs>
          <w:tab w:val="left" w:pos="1764"/>
        </w:tabs>
        <w:ind w:firstLine="709"/>
        <w:jc w:val="both"/>
        <w:rPr>
          <w:rFonts w:ascii="Arial" w:hAnsi="Arial" w:cs="Arial"/>
          <w:szCs w:val="24"/>
        </w:rPr>
      </w:pPr>
    </w:p>
    <w:p w:rsidR="00581826" w:rsidRPr="007D0588" w:rsidRDefault="00581826" w:rsidP="003D2E03">
      <w:pPr>
        <w:tabs>
          <w:tab w:val="left" w:pos="1764"/>
        </w:tabs>
        <w:ind w:firstLine="709"/>
        <w:jc w:val="both"/>
        <w:rPr>
          <w:rFonts w:ascii="Arial" w:hAnsi="Arial" w:cs="Arial"/>
          <w:b/>
          <w:szCs w:val="24"/>
        </w:rPr>
      </w:pPr>
      <w:r w:rsidRPr="007D0588">
        <w:rPr>
          <w:rFonts w:ascii="Arial" w:hAnsi="Arial" w:cs="Arial"/>
          <w:b/>
          <w:szCs w:val="24"/>
        </w:rPr>
        <w:t>OSTALI RASHODI ZA ZAPOSLENE – 312</w:t>
      </w:r>
    </w:p>
    <w:p w:rsidR="00581826" w:rsidRPr="008346CC" w:rsidRDefault="00581826" w:rsidP="003D2E03">
      <w:pPr>
        <w:tabs>
          <w:tab w:val="left" w:pos="1764"/>
        </w:tabs>
        <w:ind w:firstLine="709"/>
        <w:jc w:val="both"/>
        <w:rPr>
          <w:rFonts w:ascii="Arial" w:hAnsi="Arial" w:cs="Arial"/>
          <w:szCs w:val="24"/>
        </w:rPr>
      </w:pPr>
    </w:p>
    <w:p w:rsidR="007D0588" w:rsidRPr="008346CC" w:rsidRDefault="00581826" w:rsidP="007D0588">
      <w:pPr>
        <w:pStyle w:val="Tijeloteksta"/>
        <w:ind w:firstLine="708"/>
        <w:rPr>
          <w:rFonts w:ascii="Arial" w:hAnsi="Arial" w:cs="Arial"/>
          <w:bCs w:val="0"/>
        </w:rPr>
      </w:pPr>
      <w:r w:rsidRPr="008346CC">
        <w:rPr>
          <w:rFonts w:ascii="Arial" w:hAnsi="Arial" w:cs="Arial"/>
        </w:rPr>
        <w:t>Ostali rashodi za zaposlene planir</w:t>
      </w:r>
      <w:r w:rsidR="00742DA1">
        <w:rPr>
          <w:rFonts w:ascii="Arial" w:hAnsi="Arial" w:cs="Arial"/>
        </w:rPr>
        <w:t>ani su prema trenutno ugovorenim pravima</w:t>
      </w:r>
      <w:r w:rsidRPr="008346CC">
        <w:rPr>
          <w:rFonts w:ascii="Arial" w:hAnsi="Arial" w:cs="Arial"/>
        </w:rPr>
        <w:t xml:space="preserve"> temeljem Kolektivnog ugovora za državne službenike i namještenike</w:t>
      </w:r>
      <w:r w:rsidR="007D0588">
        <w:rPr>
          <w:rFonts w:ascii="Arial" w:hAnsi="Arial" w:cs="Arial"/>
        </w:rPr>
        <w:t xml:space="preserve">, </w:t>
      </w:r>
      <w:r w:rsidR="007D0588" w:rsidRPr="008346CC">
        <w:rPr>
          <w:rFonts w:ascii="Arial" w:hAnsi="Arial" w:cs="Arial"/>
          <w:bCs w:val="0"/>
        </w:rPr>
        <w:t>sa uključenim sredstvima za božićnicu</w:t>
      </w:r>
      <w:r w:rsidR="0042539F">
        <w:rPr>
          <w:rFonts w:ascii="Arial" w:hAnsi="Arial" w:cs="Arial"/>
          <w:bCs w:val="0"/>
        </w:rPr>
        <w:t xml:space="preserve">, </w:t>
      </w:r>
      <w:r w:rsidR="007D0588" w:rsidRPr="008346CC">
        <w:rPr>
          <w:rFonts w:ascii="Arial" w:hAnsi="Arial" w:cs="Arial"/>
          <w:bCs w:val="0"/>
        </w:rPr>
        <w:t>regres</w:t>
      </w:r>
      <w:r w:rsidR="0042539F">
        <w:rPr>
          <w:rFonts w:ascii="Arial" w:hAnsi="Arial" w:cs="Arial"/>
          <w:bCs w:val="0"/>
        </w:rPr>
        <w:t>, uskrsnicu i darove za djecu dužnosnika, službenika i namještenika</w:t>
      </w:r>
      <w:r w:rsidR="007D0588" w:rsidRPr="008346CC">
        <w:rPr>
          <w:rFonts w:ascii="Arial" w:hAnsi="Arial" w:cs="Arial"/>
          <w:bCs w:val="0"/>
        </w:rPr>
        <w:t>, dok su ostali rashodi  - jubilarne nagrade, otpremnine, pomoći i ostali materijalni rashodi izračunati prema postojećoj strukturi službenika i namještenika.</w:t>
      </w:r>
    </w:p>
    <w:p w:rsidR="00581826" w:rsidRPr="008346CC" w:rsidRDefault="00581826" w:rsidP="00ED218D">
      <w:pPr>
        <w:tabs>
          <w:tab w:val="left" w:pos="1764"/>
        </w:tabs>
        <w:ind w:firstLine="709"/>
        <w:jc w:val="both"/>
        <w:rPr>
          <w:rFonts w:ascii="Arial" w:hAnsi="Arial" w:cs="Arial"/>
          <w:szCs w:val="24"/>
        </w:rPr>
      </w:pPr>
    </w:p>
    <w:p w:rsidR="00581826" w:rsidRPr="008346CC" w:rsidRDefault="00F52E1A" w:rsidP="00ED218D">
      <w:pPr>
        <w:tabs>
          <w:tab w:val="left" w:pos="1764"/>
        </w:tabs>
        <w:ind w:firstLine="709"/>
        <w:jc w:val="both"/>
        <w:rPr>
          <w:rFonts w:ascii="Arial" w:hAnsi="Arial" w:cs="Arial"/>
          <w:szCs w:val="24"/>
        </w:rPr>
      </w:pPr>
      <w:r>
        <w:rPr>
          <w:rFonts w:ascii="Arial" w:hAnsi="Arial" w:cs="Arial"/>
          <w:szCs w:val="24"/>
        </w:rPr>
        <w:t>Za 2025</w:t>
      </w:r>
      <w:r w:rsidR="00581826" w:rsidRPr="008346CC">
        <w:rPr>
          <w:rFonts w:ascii="Arial" w:hAnsi="Arial" w:cs="Arial"/>
          <w:szCs w:val="24"/>
        </w:rPr>
        <w:t xml:space="preserve">. godinu planirana su sredstva u iznosu od </w:t>
      </w:r>
      <w:r w:rsidR="008B5231">
        <w:rPr>
          <w:rFonts w:ascii="Arial" w:hAnsi="Arial" w:cs="Arial"/>
          <w:szCs w:val="24"/>
        </w:rPr>
        <w:t>29.960</w:t>
      </w:r>
      <w:r w:rsidR="00581826" w:rsidRPr="008346CC">
        <w:rPr>
          <w:rFonts w:ascii="Arial" w:hAnsi="Arial" w:cs="Arial"/>
          <w:szCs w:val="24"/>
        </w:rPr>
        <w:t>,00 eura (jubilarne nagrade 2, regres, božićnica, darovi za djecu, potpore i pomoći 3 i otpremnina).</w:t>
      </w:r>
    </w:p>
    <w:p w:rsidR="00581826" w:rsidRPr="008346CC" w:rsidRDefault="00F52E1A" w:rsidP="00ED218D">
      <w:pPr>
        <w:tabs>
          <w:tab w:val="left" w:pos="1764"/>
        </w:tabs>
        <w:ind w:firstLine="709"/>
        <w:jc w:val="both"/>
        <w:rPr>
          <w:rFonts w:ascii="Arial" w:hAnsi="Arial" w:cs="Arial"/>
          <w:szCs w:val="24"/>
        </w:rPr>
      </w:pPr>
      <w:r>
        <w:rPr>
          <w:rFonts w:ascii="Arial" w:hAnsi="Arial" w:cs="Arial"/>
          <w:szCs w:val="24"/>
        </w:rPr>
        <w:t>Za 2026</w:t>
      </w:r>
      <w:r w:rsidR="00581826" w:rsidRPr="008346CC">
        <w:rPr>
          <w:rFonts w:ascii="Arial" w:hAnsi="Arial" w:cs="Arial"/>
          <w:szCs w:val="24"/>
        </w:rPr>
        <w:t xml:space="preserve">. godinu planirana su sredstva u iznosu od </w:t>
      </w:r>
      <w:r w:rsidR="008B5231">
        <w:rPr>
          <w:rFonts w:ascii="Arial" w:hAnsi="Arial" w:cs="Arial"/>
          <w:szCs w:val="24"/>
        </w:rPr>
        <w:t>31.653</w:t>
      </w:r>
      <w:r w:rsidR="00581826" w:rsidRPr="008346CC">
        <w:rPr>
          <w:rFonts w:ascii="Arial" w:hAnsi="Arial" w:cs="Arial"/>
          <w:szCs w:val="24"/>
        </w:rPr>
        <w:t>,00 eura (jubilarne, regres, božićnica, darovi, potpore i pomoći, otpremnina).</w:t>
      </w:r>
    </w:p>
    <w:p w:rsidR="003D2E03" w:rsidRDefault="00F52E1A" w:rsidP="00FE2B35">
      <w:pPr>
        <w:tabs>
          <w:tab w:val="left" w:pos="1764"/>
        </w:tabs>
        <w:ind w:firstLine="709"/>
        <w:jc w:val="both"/>
        <w:rPr>
          <w:rFonts w:ascii="Arial" w:hAnsi="Arial" w:cs="Arial"/>
          <w:szCs w:val="24"/>
        </w:rPr>
      </w:pPr>
      <w:r>
        <w:rPr>
          <w:rFonts w:ascii="Arial" w:hAnsi="Arial" w:cs="Arial"/>
          <w:szCs w:val="24"/>
        </w:rPr>
        <w:t>Za 2027</w:t>
      </w:r>
      <w:r w:rsidR="00581826" w:rsidRPr="008346CC">
        <w:rPr>
          <w:rFonts w:ascii="Arial" w:hAnsi="Arial" w:cs="Arial"/>
          <w:szCs w:val="24"/>
        </w:rPr>
        <w:t xml:space="preserve">. godinu planirana su sredstva u iznosu od  </w:t>
      </w:r>
      <w:r w:rsidR="008B5231">
        <w:rPr>
          <w:rFonts w:ascii="Arial" w:hAnsi="Arial" w:cs="Arial"/>
          <w:szCs w:val="24"/>
        </w:rPr>
        <w:t>29.696</w:t>
      </w:r>
      <w:r w:rsidR="00581826" w:rsidRPr="008346CC">
        <w:rPr>
          <w:rFonts w:ascii="Arial" w:hAnsi="Arial" w:cs="Arial"/>
          <w:szCs w:val="24"/>
        </w:rPr>
        <w:t>,00 eura (jubilarne</w:t>
      </w:r>
      <w:r w:rsidR="0090413B" w:rsidRPr="008346CC">
        <w:rPr>
          <w:rFonts w:ascii="Arial" w:hAnsi="Arial" w:cs="Arial"/>
          <w:szCs w:val="24"/>
        </w:rPr>
        <w:t xml:space="preserve"> nagrade 4,</w:t>
      </w:r>
      <w:r w:rsidR="00581826" w:rsidRPr="008346CC">
        <w:rPr>
          <w:rFonts w:ascii="Arial" w:hAnsi="Arial" w:cs="Arial"/>
          <w:szCs w:val="24"/>
        </w:rPr>
        <w:t xml:space="preserve"> regres, božićnica, darovi, potpore i pomoći, otpremnina)</w:t>
      </w:r>
    </w:p>
    <w:p w:rsidR="00F52E1A" w:rsidRPr="008346CC" w:rsidRDefault="00F52E1A" w:rsidP="00FE2B35">
      <w:pPr>
        <w:tabs>
          <w:tab w:val="left" w:pos="1764"/>
        </w:tabs>
        <w:ind w:firstLine="709"/>
        <w:jc w:val="both"/>
        <w:rPr>
          <w:rFonts w:ascii="Arial" w:hAnsi="Arial" w:cs="Arial"/>
          <w:szCs w:val="24"/>
        </w:rPr>
      </w:pPr>
    </w:p>
    <w:p w:rsidR="003D2E03" w:rsidRDefault="00DB0313" w:rsidP="00ED218D">
      <w:pPr>
        <w:pStyle w:val="Odlomakpopisa"/>
        <w:tabs>
          <w:tab w:val="left" w:pos="1764"/>
        </w:tabs>
        <w:jc w:val="both"/>
        <w:rPr>
          <w:rFonts w:ascii="Arial" w:hAnsi="Arial" w:cs="Arial"/>
          <w:b/>
          <w:szCs w:val="24"/>
        </w:rPr>
      </w:pPr>
      <w:r w:rsidRPr="008346CC">
        <w:rPr>
          <w:rFonts w:ascii="Arial" w:hAnsi="Arial" w:cs="Arial"/>
          <w:b/>
          <w:szCs w:val="24"/>
        </w:rPr>
        <w:t>Materijalni i financijski rashodi poslovanja (s uključenom naknadom prijevoza) te rashodi za nabavu nefinancijske imovine</w:t>
      </w:r>
      <w:r w:rsidR="004817F8">
        <w:rPr>
          <w:rFonts w:ascii="Arial" w:hAnsi="Arial" w:cs="Arial"/>
          <w:b/>
          <w:szCs w:val="24"/>
        </w:rPr>
        <w:t xml:space="preserve"> i dodatna ulaganja na građevinskim objektima</w:t>
      </w:r>
      <w:r w:rsidRPr="008346CC">
        <w:rPr>
          <w:rFonts w:ascii="Arial" w:hAnsi="Arial" w:cs="Arial"/>
          <w:b/>
          <w:szCs w:val="24"/>
        </w:rPr>
        <w:t xml:space="preserve">  (32,</w:t>
      </w:r>
      <w:r w:rsidR="003D2E03" w:rsidRPr="008346CC">
        <w:rPr>
          <w:rFonts w:ascii="Arial" w:hAnsi="Arial" w:cs="Arial"/>
          <w:b/>
          <w:szCs w:val="24"/>
        </w:rPr>
        <w:t>34</w:t>
      </w:r>
      <w:r w:rsidRPr="008346CC">
        <w:rPr>
          <w:rFonts w:ascii="Arial" w:hAnsi="Arial" w:cs="Arial"/>
          <w:b/>
          <w:szCs w:val="24"/>
        </w:rPr>
        <w:t>, 42</w:t>
      </w:r>
      <w:r w:rsidR="004817F8">
        <w:rPr>
          <w:rFonts w:ascii="Arial" w:hAnsi="Arial" w:cs="Arial"/>
          <w:b/>
          <w:szCs w:val="24"/>
        </w:rPr>
        <w:t>, 45</w:t>
      </w:r>
      <w:r w:rsidR="003D2E03" w:rsidRPr="008346CC">
        <w:rPr>
          <w:rFonts w:ascii="Arial" w:hAnsi="Arial" w:cs="Arial"/>
          <w:b/>
          <w:szCs w:val="24"/>
        </w:rPr>
        <w:t>)</w:t>
      </w:r>
    </w:p>
    <w:p w:rsidR="00ED218D" w:rsidRDefault="00ED218D" w:rsidP="00ED218D">
      <w:pPr>
        <w:pStyle w:val="Odlomakpopisa"/>
        <w:tabs>
          <w:tab w:val="left" w:pos="1764"/>
        </w:tabs>
        <w:jc w:val="both"/>
        <w:rPr>
          <w:rFonts w:ascii="Arial" w:hAnsi="Arial" w:cs="Arial"/>
          <w:b/>
          <w:szCs w:val="24"/>
        </w:rPr>
      </w:pPr>
    </w:p>
    <w:p w:rsidR="00ED218D" w:rsidRPr="008346CC" w:rsidRDefault="00ED218D" w:rsidP="00ED218D">
      <w:pPr>
        <w:pStyle w:val="Odlomakpopisa"/>
        <w:tabs>
          <w:tab w:val="left" w:pos="1764"/>
        </w:tabs>
        <w:jc w:val="both"/>
        <w:rPr>
          <w:rFonts w:ascii="Arial" w:hAnsi="Arial" w:cs="Arial"/>
          <w:szCs w:val="24"/>
        </w:rPr>
      </w:pPr>
    </w:p>
    <w:p w:rsidR="003D2E03" w:rsidRPr="008346CC" w:rsidRDefault="003D2E03" w:rsidP="003D2E03">
      <w:pPr>
        <w:tabs>
          <w:tab w:val="left" w:pos="1764"/>
        </w:tabs>
        <w:ind w:firstLine="709"/>
        <w:jc w:val="both"/>
        <w:rPr>
          <w:rFonts w:ascii="Arial" w:hAnsi="Arial" w:cs="Arial"/>
          <w:szCs w:val="24"/>
        </w:rPr>
      </w:pPr>
      <w:r w:rsidRPr="008346CC">
        <w:rPr>
          <w:rFonts w:ascii="Arial" w:hAnsi="Arial" w:cs="Arial"/>
          <w:szCs w:val="24"/>
        </w:rPr>
        <w:t>Materijalni rashodi planirani su u prikazanim iznosima na temelju podata</w:t>
      </w:r>
      <w:r w:rsidR="00F52E1A">
        <w:rPr>
          <w:rFonts w:ascii="Arial" w:hAnsi="Arial" w:cs="Arial"/>
          <w:szCs w:val="24"/>
        </w:rPr>
        <w:t>ka o ostvarenim rashodima u 2023</w:t>
      </w:r>
      <w:r w:rsidRPr="008346CC">
        <w:rPr>
          <w:rFonts w:ascii="Arial" w:hAnsi="Arial" w:cs="Arial"/>
          <w:szCs w:val="24"/>
        </w:rPr>
        <w:t xml:space="preserve">. godini </w:t>
      </w:r>
      <w:r w:rsidR="00F52E1A">
        <w:rPr>
          <w:rFonts w:ascii="Arial" w:hAnsi="Arial" w:cs="Arial"/>
          <w:szCs w:val="24"/>
        </w:rPr>
        <w:t>odnosno u tekućem razdoblju 2024</w:t>
      </w:r>
      <w:r w:rsidRPr="008346CC">
        <w:rPr>
          <w:rFonts w:ascii="Arial" w:hAnsi="Arial" w:cs="Arial"/>
          <w:szCs w:val="24"/>
        </w:rPr>
        <w:t xml:space="preserve">. godine uz pridržavanje zadanih limita </w:t>
      </w:r>
      <w:r w:rsidR="00AD7053">
        <w:rPr>
          <w:rFonts w:ascii="Arial" w:hAnsi="Arial" w:cs="Arial"/>
          <w:szCs w:val="24"/>
        </w:rPr>
        <w:t xml:space="preserve">na drugoj razini </w:t>
      </w:r>
      <w:r w:rsidRPr="008346CC">
        <w:rPr>
          <w:rFonts w:ascii="Arial" w:hAnsi="Arial" w:cs="Arial"/>
          <w:szCs w:val="24"/>
        </w:rPr>
        <w:t xml:space="preserve">za ovo državno odvjetništvo </w:t>
      </w:r>
      <w:r w:rsidR="00AD7053">
        <w:rPr>
          <w:rFonts w:ascii="Arial" w:hAnsi="Arial" w:cs="Arial"/>
          <w:szCs w:val="24"/>
        </w:rPr>
        <w:t>kako slijedi:</w:t>
      </w:r>
    </w:p>
    <w:p w:rsidR="003D2E03" w:rsidRPr="008346CC" w:rsidRDefault="003D2E03" w:rsidP="003D2E03">
      <w:pPr>
        <w:tabs>
          <w:tab w:val="left" w:pos="1764"/>
        </w:tabs>
        <w:ind w:firstLine="709"/>
        <w:jc w:val="both"/>
        <w:rPr>
          <w:rFonts w:ascii="Arial" w:hAnsi="Arial" w:cs="Arial"/>
          <w:szCs w:val="24"/>
        </w:rPr>
      </w:pPr>
    </w:p>
    <w:p w:rsidR="00DB0313" w:rsidRPr="008346CC" w:rsidRDefault="00C52C6B" w:rsidP="00C52C6B">
      <w:pPr>
        <w:tabs>
          <w:tab w:val="left" w:pos="1764"/>
        </w:tabs>
        <w:ind w:firstLine="709"/>
        <w:jc w:val="both"/>
        <w:rPr>
          <w:rFonts w:ascii="Arial" w:hAnsi="Arial" w:cs="Arial"/>
          <w:szCs w:val="24"/>
        </w:rPr>
      </w:pPr>
      <w:r w:rsidRPr="008346CC">
        <w:rPr>
          <w:rFonts w:ascii="Arial" w:hAnsi="Arial" w:cs="Arial"/>
          <w:szCs w:val="24"/>
        </w:rPr>
        <w:t>32</w:t>
      </w:r>
    </w:p>
    <w:p w:rsidR="003D2E03" w:rsidRPr="008346CC" w:rsidRDefault="00C86EDE" w:rsidP="003D2E03">
      <w:pPr>
        <w:tabs>
          <w:tab w:val="left" w:pos="1764"/>
        </w:tabs>
        <w:ind w:firstLine="709"/>
        <w:jc w:val="both"/>
        <w:rPr>
          <w:rFonts w:ascii="Arial" w:hAnsi="Arial" w:cs="Arial"/>
          <w:szCs w:val="24"/>
        </w:rPr>
      </w:pPr>
      <w:r>
        <w:rPr>
          <w:rFonts w:ascii="Arial" w:hAnsi="Arial" w:cs="Arial"/>
          <w:szCs w:val="24"/>
        </w:rPr>
        <w:t>2025</w:t>
      </w:r>
      <w:r w:rsidR="003D2E03" w:rsidRPr="008346CC">
        <w:rPr>
          <w:rFonts w:ascii="Arial" w:hAnsi="Arial" w:cs="Arial"/>
          <w:szCs w:val="24"/>
        </w:rPr>
        <w:t>. godinu planirana sred</w:t>
      </w:r>
      <w:r w:rsidR="00DB0313" w:rsidRPr="008346CC">
        <w:rPr>
          <w:rFonts w:ascii="Arial" w:hAnsi="Arial" w:cs="Arial"/>
          <w:szCs w:val="24"/>
        </w:rPr>
        <w:t xml:space="preserve">stva u ukupnom iznosu od </w:t>
      </w:r>
      <w:r w:rsidR="009D61EA">
        <w:rPr>
          <w:rFonts w:ascii="Arial" w:hAnsi="Arial" w:cs="Arial"/>
          <w:szCs w:val="24"/>
        </w:rPr>
        <w:t>220.307</w:t>
      </w:r>
      <w:r w:rsidR="00DB0313" w:rsidRPr="008346CC">
        <w:rPr>
          <w:rFonts w:ascii="Arial" w:hAnsi="Arial" w:cs="Arial"/>
          <w:szCs w:val="24"/>
        </w:rPr>
        <w:t>,00</w:t>
      </w:r>
      <w:r w:rsidR="003D2E03" w:rsidRPr="008346CC">
        <w:rPr>
          <w:rFonts w:ascii="Arial" w:hAnsi="Arial" w:cs="Arial"/>
          <w:szCs w:val="24"/>
        </w:rPr>
        <w:t xml:space="preserve"> eura</w:t>
      </w:r>
    </w:p>
    <w:p w:rsidR="003D2E03" w:rsidRPr="008346CC" w:rsidRDefault="00C86EDE" w:rsidP="003D2E03">
      <w:pPr>
        <w:tabs>
          <w:tab w:val="left" w:pos="1764"/>
        </w:tabs>
        <w:ind w:firstLine="709"/>
        <w:jc w:val="both"/>
        <w:rPr>
          <w:rFonts w:ascii="Arial" w:hAnsi="Arial" w:cs="Arial"/>
          <w:szCs w:val="24"/>
        </w:rPr>
      </w:pPr>
      <w:r>
        <w:rPr>
          <w:rFonts w:ascii="Arial" w:hAnsi="Arial" w:cs="Arial"/>
          <w:szCs w:val="24"/>
        </w:rPr>
        <w:t>2026</w:t>
      </w:r>
      <w:r w:rsidR="003D2E03" w:rsidRPr="008346CC">
        <w:rPr>
          <w:rFonts w:ascii="Arial" w:hAnsi="Arial" w:cs="Arial"/>
          <w:szCs w:val="24"/>
        </w:rPr>
        <w:t>. godinu planirana sred</w:t>
      </w:r>
      <w:r w:rsidR="009D61EA">
        <w:rPr>
          <w:rFonts w:ascii="Arial" w:hAnsi="Arial" w:cs="Arial"/>
          <w:szCs w:val="24"/>
        </w:rPr>
        <w:t>stva u ukupnom iznosu od 233.157</w:t>
      </w:r>
      <w:r w:rsidR="00DB0313" w:rsidRPr="008346CC">
        <w:rPr>
          <w:rFonts w:ascii="Arial" w:hAnsi="Arial" w:cs="Arial"/>
          <w:szCs w:val="24"/>
        </w:rPr>
        <w:t>,00</w:t>
      </w:r>
      <w:r w:rsidR="003D2E03" w:rsidRPr="008346CC">
        <w:rPr>
          <w:rFonts w:ascii="Arial" w:hAnsi="Arial" w:cs="Arial"/>
          <w:szCs w:val="24"/>
        </w:rPr>
        <w:t xml:space="preserve"> eura</w:t>
      </w:r>
    </w:p>
    <w:p w:rsidR="00DB0313" w:rsidRPr="008346CC" w:rsidRDefault="00C86EDE" w:rsidP="00DB3B98">
      <w:pPr>
        <w:tabs>
          <w:tab w:val="left" w:pos="1764"/>
        </w:tabs>
        <w:ind w:firstLine="709"/>
        <w:jc w:val="both"/>
        <w:rPr>
          <w:rFonts w:ascii="Arial" w:hAnsi="Arial" w:cs="Arial"/>
          <w:szCs w:val="24"/>
        </w:rPr>
      </w:pPr>
      <w:r>
        <w:rPr>
          <w:rFonts w:ascii="Arial" w:hAnsi="Arial" w:cs="Arial"/>
          <w:szCs w:val="24"/>
        </w:rPr>
        <w:t>2027</w:t>
      </w:r>
      <w:r w:rsidR="003D2E03" w:rsidRPr="008346CC">
        <w:rPr>
          <w:rFonts w:ascii="Arial" w:hAnsi="Arial" w:cs="Arial"/>
          <w:szCs w:val="24"/>
        </w:rPr>
        <w:t>. godinu planirana sred</w:t>
      </w:r>
      <w:r w:rsidR="009D61EA">
        <w:rPr>
          <w:rFonts w:ascii="Arial" w:hAnsi="Arial" w:cs="Arial"/>
          <w:szCs w:val="24"/>
        </w:rPr>
        <w:t>stva u ukupnom iznosu od 234.110</w:t>
      </w:r>
      <w:r w:rsidR="00DB0313" w:rsidRPr="008346CC">
        <w:rPr>
          <w:rFonts w:ascii="Arial" w:hAnsi="Arial" w:cs="Arial"/>
          <w:szCs w:val="24"/>
        </w:rPr>
        <w:t>,00</w:t>
      </w:r>
      <w:r w:rsidR="003D2E03" w:rsidRPr="008346CC">
        <w:rPr>
          <w:rFonts w:ascii="Arial" w:hAnsi="Arial" w:cs="Arial"/>
          <w:szCs w:val="24"/>
        </w:rPr>
        <w:t xml:space="preserve"> eura.</w:t>
      </w:r>
    </w:p>
    <w:p w:rsidR="00DB0313" w:rsidRPr="008346CC" w:rsidRDefault="00C52C6B" w:rsidP="00C52C6B">
      <w:pPr>
        <w:tabs>
          <w:tab w:val="left" w:pos="1764"/>
        </w:tabs>
        <w:ind w:firstLine="709"/>
        <w:jc w:val="both"/>
        <w:rPr>
          <w:rFonts w:ascii="Arial" w:hAnsi="Arial" w:cs="Arial"/>
          <w:szCs w:val="24"/>
        </w:rPr>
      </w:pPr>
      <w:r w:rsidRPr="008346CC">
        <w:rPr>
          <w:rFonts w:ascii="Arial" w:hAnsi="Arial" w:cs="Arial"/>
          <w:szCs w:val="24"/>
        </w:rPr>
        <w:t>34</w:t>
      </w:r>
    </w:p>
    <w:p w:rsidR="00DB0313" w:rsidRPr="008346CC" w:rsidRDefault="00C86EDE" w:rsidP="00DB0313">
      <w:pPr>
        <w:tabs>
          <w:tab w:val="left" w:pos="1764"/>
        </w:tabs>
        <w:ind w:firstLine="709"/>
        <w:jc w:val="both"/>
        <w:rPr>
          <w:rFonts w:ascii="Arial" w:hAnsi="Arial" w:cs="Arial"/>
          <w:szCs w:val="24"/>
        </w:rPr>
      </w:pPr>
      <w:r>
        <w:rPr>
          <w:rFonts w:ascii="Arial" w:hAnsi="Arial" w:cs="Arial"/>
          <w:szCs w:val="24"/>
        </w:rPr>
        <w:t>2025</w:t>
      </w:r>
      <w:r w:rsidR="00DB0313" w:rsidRPr="008346CC">
        <w:rPr>
          <w:rFonts w:ascii="Arial" w:hAnsi="Arial" w:cs="Arial"/>
          <w:szCs w:val="24"/>
        </w:rPr>
        <w:t>. godinu planirana sred</w:t>
      </w:r>
      <w:r w:rsidR="008257B0" w:rsidRPr="008346CC">
        <w:rPr>
          <w:rFonts w:ascii="Arial" w:hAnsi="Arial" w:cs="Arial"/>
          <w:szCs w:val="24"/>
        </w:rPr>
        <w:t>stva u ukupnom iznosu od 5.</w:t>
      </w:r>
      <w:r w:rsidR="004817F8">
        <w:rPr>
          <w:rFonts w:ascii="Arial" w:hAnsi="Arial" w:cs="Arial"/>
          <w:szCs w:val="24"/>
        </w:rPr>
        <w:t>821</w:t>
      </w:r>
      <w:r w:rsidR="008257B0" w:rsidRPr="008346CC">
        <w:rPr>
          <w:rFonts w:ascii="Arial" w:hAnsi="Arial" w:cs="Arial"/>
          <w:szCs w:val="24"/>
        </w:rPr>
        <w:t>,00</w:t>
      </w:r>
      <w:r w:rsidR="00DB0313" w:rsidRPr="008346CC">
        <w:rPr>
          <w:rFonts w:ascii="Arial" w:hAnsi="Arial" w:cs="Arial"/>
          <w:szCs w:val="24"/>
        </w:rPr>
        <w:t xml:space="preserve"> eura</w:t>
      </w:r>
    </w:p>
    <w:p w:rsidR="00DB0313" w:rsidRPr="008346CC" w:rsidRDefault="00C86EDE" w:rsidP="00DB0313">
      <w:pPr>
        <w:tabs>
          <w:tab w:val="left" w:pos="1764"/>
        </w:tabs>
        <w:ind w:firstLine="709"/>
        <w:jc w:val="both"/>
        <w:rPr>
          <w:rFonts w:ascii="Arial" w:hAnsi="Arial" w:cs="Arial"/>
          <w:szCs w:val="24"/>
        </w:rPr>
      </w:pPr>
      <w:r>
        <w:rPr>
          <w:rFonts w:ascii="Arial" w:hAnsi="Arial" w:cs="Arial"/>
          <w:szCs w:val="24"/>
        </w:rPr>
        <w:t>2026</w:t>
      </w:r>
      <w:r w:rsidR="00DB0313" w:rsidRPr="008346CC">
        <w:rPr>
          <w:rFonts w:ascii="Arial" w:hAnsi="Arial" w:cs="Arial"/>
          <w:szCs w:val="24"/>
        </w:rPr>
        <w:t>. godinu planirana sred</w:t>
      </w:r>
      <w:r w:rsidR="004817F8">
        <w:rPr>
          <w:rFonts w:ascii="Arial" w:hAnsi="Arial" w:cs="Arial"/>
          <w:szCs w:val="24"/>
        </w:rPr>
        <w:t>stva u ukupnom iznosu od 6.071</w:t>
      </w:r>
      <w:r w:rsidR="008257B0" w:rsidRPr="008346CC">
        <w:rPr>
          <w:rFonts w:ascii="Arial" w:hAnsi="Arial" w:cs="Arial"/>
          <w:szCs w:val="24"/>
        </w:rPr>
        <w:t>,00</w:t>
      </w:r>
      <w:r w:rsidR="00DB0313" w:rsidRPr="008346CC">
        <w:rPr>
          <w:rFonts w:ascii="Arial" w:hAnsi="Arial" w:cs="Arial"/>
          <w:szCs w:val="24"/>
        </w:rPr>
        <w:t xml:space="preserve"> eura</w:t>
      </w:r>
    </w:p>
    <w:p w:rsidR="00DB0313" w:rsidRPr="008346CC" w:rsidRDefault="00C86EDE" w:rsidP="00DB3B98">
      <w:pPr>
        <w:tabs>
          <w:tab w:val="left" w:pos="1764"/>
        </w:tabs>
        <w:ind w:firstLine="709"/>
        <w:jc w:val="both"/>
        <w:rPr>
          <w:rFonts w:ascii="Arial" w:hAnsi="Arial" w:cs="Arial"/>
          <w:szCs w:val="24"/>
        </w:rPr>
      </w:pPr>
      <w:r>
        <w:rPr>
          <w:rFonts w:ascii="Arial" w:hAnsi="Arial" w:cs="Arial"/>
          <w:szCs w:val="24"/>
        </w:rPr>
        <w:t>2027</w:t>
      </w:r>
      <w:r w:rsidR="00DB0313" w:rsidRPr="008346CC">
        <w:rPr>
          <w:rFonts w:ascii="Arial" w:hAnsi="Arial" w:cs="Arial"/>
          <w:szCs w:val="24"/>
        </w:rPr>
        <w:t>. godinu planirana sred</w:t>
      </w:r>
      <w:r w:rsidR="004817F8">
        <w:rPr>
          <w:rFonts w:ascii="Arial" w:hAnsi="Arial" w:cs="Arial"/>
          <w:szCs w:val="24"/>
        </w:rPr>
        <w:t>stva u ukupnom iznosu od 6.050</w:t>
      </w:r>
      <w:r w:rsidR="008257B0" w:rsidRPr="008346CC">
        <w:rPr>
          <w:rFonts w:ascii="Arial" w:hAnsi="Arial" w:cs="Arial"/>
          <w:szCs w:val="24"/>
        </w:rPr>
        <w:t>,00</w:t>
      </w:r>
      <w:r w:rsidR="00DB0313" w:rsidRPr="008346CC">
        <w:rPr>
          <w:rFonts w:ascii="Arial" w:hAnsi="Arial" w:cs="Arial"/>
          <w:szCs w:val="24"/>
        </w:rPr>
        <w:t xml:space="preserve"> eura.</w:t>
      </w:r>
    </w:p>
    <w:p w:rsidR="00DB0313" w:rsidRPr="008346CC" w:rsidRDefault="00C52C6B" w:rsidP="00C52C6B">
      <w:pPr>
        <w:tabs>
          <w:tab w:val="left" w:pos="1764"/>
        </w:tabs>
        <w:ind w:firstLine="709"/>
        <w:jc w:val="both"/>
        <w:rPr>
          <w:rFonts w:ascii="Arial" w:hAnsi="Arial" w:cs="Arial"/>
          <w:szCs w:val="24"/>
        </w:rPr>
      </w:pPr>
      <w:r w:rsidRPr="008346CC">
        <w:rPr>
          <w:rFonts w:ascii="Arial" w:hAnsi="Arial" w:cs="Arial"/>
          <w:szCs w:val="24"/>
        </w:rPr>
        <w:t>42</w:t>
      </w:r>
    </w:p>
    <w:p w:rsidR="00DB0313" w:rsidRPr="008346CC" w:rsidRDefault="00C86EDE" w:rsidP="00DB0313">
      <w:pPr>
        <w:tabs>
          <w:tab w:val="left" w:pos="1764"/>
        </w:tabs>
        <w:ind w:firstLine="709"/>
        <w:jc w:val="both"/>
        <w:rPr>
          <w:rFonts w:ascii="Arial" w:hAnsi="Arial" w:cs="Arial"/>
          <w:szCs w:val="24"/>
        </w:rPr>
      </w:pPr>
      <w:r>
        <w:rPr>
          <w:rFonts w:ascii="Arial" w:hAnsi="Arial" w:cs="Arial"/>
          <w:szCs w:val="24"/>
        </w:rPr>
        <w:t>2025</w:t>
      </w:r>
      <w:r w:rsidR="00DB0313" w:rsidRPr="008346CC">
        <w:rPr>
          <w:rFonts w:ascii="Arial" w:hAnsi="Arial" w:cs="Arial"/>
          <w:szCs w:val="24"/>
        </w:rPr>
        <w:t>. godinu planirana sred</w:t>
      </w:r>
      <w:r w:rsidR="004817F8">
        <w:rPr>
          <w:rFonts w:ascii="Arial" w:hAnsi="Arial" w:cs="Arial"/>
          <w:szCs w:val="24"/>
        </w:rPr>
        <w:t>stva u ukupnom iznosu od 5.96</w:t>
      </w:r>
      <w:r w:rsidR="008257B0" w:rsidRPr="008346CC">
        <w:rPr>
          <w:rFonts w:ascii="Arial" w:hAnsi="Arial" w:cs="Arial"/>
          <w:szCs w:val="24"/>
        </w:rPr>
        <w:t>0,00</w:t>
      </w:r>
      <w:r w:rsidR="00DB0313" w:rsidRPr="008346CC">
        <w:rPr>
          <w:rFonts w:ascii="Arial" w:hAnsi="Arial" w:cs="Arial"/>
          <w:szCs w:val="24"/>
        </w:rPr>
        <w:t xml:space="preserve"> eura</w:t>
      </w:r>
    </w:p>
    <w:p w:rsidR="00DB0313" w:rsidRPr="008346CC" w:rsidRDefault="00C86EDE" w:rsidP="00DB0313">
      <w:pPr>
        <w:tabs>
          <w:tab w:val="left" w:pos="1764"/>
        </w:tabs>
        <w:ind w:firstLine="709"/>
        <w:jc w:val="both"/>
        <w:rPr>
          <w:rFonts w:ascii="Arial" w:hAnsi="Arial" w:cs="Arial"/>
          <w:szCs w:val="24"/>
        </w:rPr>
      </w:pPr>
      <w:r>
        <w:rPr>
          <w:rFonts w:ascii="Arial" w:hAnsi="Arial" w:cs="Arial"/>
          <w:szCs w:val="24"/>
        </w:rPr>
        <w:t>2026</w:t>
      </w:r>
      <w:r w:rsidR="00DB0313" w:rsidRPr="008346CC">
        <w:rPr>
          <w:rFonts w:ascii="Arial" w:hAnsi="Arial" w:cs="Arial"/>
          <w:szCs w:val="24"/>
        </w:rPr>
        <w:t>. godinu planirana sred</w:t>
      </w:r>
      <w:r w:rsidR="008257B0" w:rsidRPr="008346CC">
        <w:rPr>
          <w:rFonts w:ascii="Arial" w:hAnsi="Arial" w:cs="Arial"/>
          <w:szCs w:val="24"/>
        </w:rPr>
        <w:t xml:space="preserve">stva u ukupnom </w:t>
      </w:r>
      <w:r w:rsidR="004817F8">
        <w:rPr>
          <w:rFonts w:ascii="Arial" w:hAnsi="Arial" w:cs="Arial"/>
          <w:szCs w:val="24"/>
        </w:rPr>
        <w:t>iznosu od 8.420</w:t>
      </w:r>
      <w:r w:rsidR="008257B0" w:rsidRPr="008346CC">
        <w:rPr>
          <w:rFonts w:ascii="Arial" w:hAnsi="Arial" w:cs="Arial"/>
          <w:szCs w:val="24"/>
        </w:rPr>
        <w:t>,00</w:t>
      </w:r>
      <w:r w:rsidR="00DB0313" w:rsidRPr="008346CC">
        <w:rPr>
          <w:rFonts w:ascii="Arial" w:hAnsi="Arial" w:cs="Arial"/>
          <w:szCs w:val="24"/>
        </w:rPr>
        <w:t xml:space="preserve"> eura</w:t>
      </w:r>
    </w:p>
    <w:p w:rsidR="004817F8" w:rsidRDefault="00C86EDE" w:rsidP="00DB3B98">
      <w:pPr>
        <w:tabs>
          <w:tab w:val="left" w:pos="1764"/>
        </w:tabs>
        <w:ind w:firstLine="709"/>
        <w:jc w:val="both"/>
        <w:rPr>
          <w:rFonts w:ascii="Arial" w:hAnsi="Arial" w:cs="Arial"/>
          <w:szCs w:val="24"/>
        </w:rPr>
      </w:pPr>
      <w:r>
        <w:rPr>
          <w:rFonts w:ascii="Arial" w:hAnsi="Arial" w:cs="Arial"/>
          <w:szCs w:val="24"/>
        </w:rPr>
        <w:t>2027</w:t>
      </w:r>
      <w:r w:rsidR="00DB0313" w:rsidRPr="008346CC">
        <w:rPr>
          <w:rFonts w:ascii="Arial" w:hAnsi="Arial" w:cs="Arial"/>
          <w:szCs w:val="24"/>
        </w:rPr>
        <w:t>. godinu planirana sred</w:t>
      </w:r>
      <w:r w:rsidR="004817F8">
        <w:rPr>
          <w:rFonts w:ascii="Arial" w:hAnsi="Arial" w:cs="Arial"/>
          <w:szCs w:val="24"/>
        </w:rPr>
        <w:t>stva u ukupnom iznosu od 6.70</w:t>
      </w:r>
      <w:r w:rsidR="008257B0" w:rsidRPr="008346CC">
        <w:rPr>
          <w:rFonts w:ascii="Arial" w:hAnsi="Arial" w:cs="Arial"/>
          <w:szCs w:val="24"/>
        </w:rPr>
        <w:t>0,00</w:t>
      </w:r>
      <w:r w:rsidR="00DB0313" w:rsidRPr="008346CC">
        <w:rPr>
          <w:rFonts w:ascii="Arial" w:hAnsi="Arial" w:cs="Arial"/>
          <w:szCs w:val="24"/>
        </w:rPr>
        <w:t xml:space="preserve"> eura.</w:t>
      </w:r>
    </w:p>
    <w:p w:rsidR="004817F8" w:rsidRDefault="004817F8" w:rsidP="00DB0313">
      <w:pPr>
        <w:tabs>
          <w:tab w:val="left" w:pos="1764"/>
        </w:tabs>
        <w:ind w:firstLine="709"/>
        <w:jc w:val="both"/>
        <w:rPr>
          <w:rFonts w:ascii="Arial" w:hAnsi="Arial" w:cs="Arial"/>
          <w:szCs w:val="24"/>
        </w:rPr>
      </w:pPr>
      <w:r>
        <w:rPr>
          <w:rFonts w:ascii="Arial" w:hAnsi="Arial" w:cs="Arial"/>
          <w:szCs w:val="24"/>
        </w:rPr>
        <w:t>45</w:t>
      </w:r>
    </w:p>
    <w:p w:rsidR="004817F8" w:rsidRDefault="004817F8" w:rsidP="00DB0313">
      <w:pPr>
        <w:tabs>
          <w:tab w:val="left" w:pos="1764"/>
        </w:tabs>
        <w:ind w:firstLine="709"/>
        <w:jc w:val="both"/>
        <w:rPr>
          <w:rFonts w:ascii="Arial" w:hAnsi="Arial" w:cs="Arial"/>
          <w:szCs w:val="24"/>
        </w:rPr>
      </w:pPr>
      <w:r>
        <w:rPr>
          <w:rFonts w:ascii="Arial" w:hAnsi="Arial" w:cs="Arial"/>
          <w:szCs w:val="24"/>
        </w:rPr>
        <w:t>2025. godinu planirana sredstva u ukupnom iznosu od 200.000,00 eura</w:t>
      </w:r>
    </w:p>
    <w:p w:rsidR="004817F8" w:rsidRDefault="004817F8" w:rsidP="00DB0313">
      <w:pPr>
        <w:tabs>
          <w:tab w:val="left" w:pos="1764"/>
        </w:tabs>
        <w:ind w:firstLine="709"/>
        <w:jc w:val="both"/>
        <w:rPr>
          <w:rFonts w:ascii="Arial" w:hAnsi="Arial" w:cs="Arial"/>
          <w:szCs w:val="24"/>
        </w:rPr>
      </w:pPr>
      <w:r>
        <w:rPr>
          <w:rFonts w:ascii="Arial" w:hAnsi="Arial" w:cs="Arial"/>
          <w:szCs w:val="24"/>
        </w:rPr>
        <w:t>2026. godinu planirana sredstva u ukupnom iznosu od 200.000,00 eura</w:t>
      </w:r>
    </w:p>
    <w:p w:rsidR="004817F8" w:rsidRDefault="004817F8" w:rsidP="00DB0313">
      <w:pPr>
        <w:tabs>
          <w:tab w:val="left" w:pos="1764"/>
        </w:tabs>
        <w:ind w:firstLine="709"/>
        <w:jc w:val="both"/>
        <w:rPr>
          <w:rFonts w:ascii="Arial" w:hAnsi="Arial" w:cs="Arial"/>
          <w:szCs w:val="24"/>
        </w:rPr>
      </w:pPr>
      <w:r>
        <w:rPr>
          <w:rFonts w:ascii="Arial" w:hAnsi="Arial" w:cs="Arial"/>
          <w:szCs w:val="24"/>
        </w:rPr>
        <w:t>2027. godinu planirana sredstva u ukupnom iznosu od   50.000,00 eura</w:t>
      </w:r>
    </w:p>
    <w:p w:rsidR="007229F6" w:rsidRDefault="007229F6" w:rsidP="00DB0313">
      <w:pPr>
        <w:tabs>
          <w:tab w:val="left" w:pos="1764"/>
        </w:tabs>
        <w:ind w:firstLine="709"/>
        <w:jc w:val="both"/>
        <w:rPr>
          <w:rFonts w:ascii="Arial" w:hAnsi="Arial" w:cs="Arial"/>
          <w:szCs w:val="24"/>
        </w:rPr>
      </w:pPr>
    </w:p>
    <w:p w:rsidR="007229F6" w:rsidRPr="008346CC" w:rsidRDefault="007229F6" w:rsidP="00DB0313">
      <w:pPr>
        <w:tabs>
          <w:tab w:val="left" w:pos="1764"/>
        </w:tabs>
        <w:ind w:firstLine="709"/>
        <w:jc w:val="both"/>
        <w:rPr>
          <w:rFonts w:ascii="Arial" w:hAnsi="Arial" w:cs="Arial"/>
          <w:szCs w:val="24"/>
        </w:rPr>
      </w:pPr>
    </w:p>
    <w:p w:rsidR="008C79AB" w:rsidRPr="008346CC" w:rsidRDefault="008C79AB" w:rsidP="00DB0313">
      <w:pPr>
        <w:tabs>
          <w:tab w:val="left" w:pos="1764"/>
        </w:tabs>
        <w:ind w:firstLine="709"/>
        <w:jc w:val="both"/>
        <w:rPr>
          <w:rFonts w:ascii="Arial" w:hAnsi="Arial" w:cs="Arial"/>
          <w:szCs w:val="24"/>
        </w:rPr>
      </w:pPr>
    </w:p>
    <w:p w:rsidR="00DB0313" w:rsidRPr="008346CC" w:rsidRDefault="008C79AB" w:rsidP="008C79AB">
      <w:pPr>
        <w:tabs>
          <w:tab w:val="left" w:pos="1764"/>
        </w:tabs>
        <w:ind w:firstLine="709"/>
        <w:jc w:val="both"/>
        <w:rPr>
          <w:rFonts w:ascii="Arial" w:hAnsi="Arial" w:cs="Arial"/>
          <w:b/>
          <w:szCs w:val="24"/>
        </w:rPr>
      </w:pPr>
      <w:r w:rsidRPr="008346CC">
        <w:rPr>
          <w:rFonts w:ascii="Arial" w:hAnsi="Arial" w:cs="Arial"/>
          <w:b/>
          <w:szCs w:val="24"/>
        </w:rPr>
        <w:t>NAKNADE PRIJEVOZA – 321</w:t>
      </w:r>
    </w:p>
    <w:p w:rsidR="00DB0313" w:rsidRPr="008346CC" w:rsidRDefault="00DB0313" w:rsidP="003D2E03">
      <w:pPr>
        <w:tabs>
          <w:tab w:val="left" w:pos="1764"/>
        </w:tabs>
        <w:ind w:firstLine="709"/>
        <w:jc w:val="both"/>
        <w:rPr>
          <w:rFonts w:ascii="Arial" w:hAnsi="Arial" w:cs="Arial"/>
          <w:szCs w:val="24"/>
        </w:rPr>
      </w:pPr>
    </w:p>
    <w:p w:rsidR="003D2E03" w:rsidRPr="008346CC" w:rsidRDefault="003D2E03" w:rsidP="003D2E03">
      <w:pPr>
        <w:tabs>
          <w:tab w:val="left" w:pos="1764"/>
        </w:tabs>
        <w:ind w:firstLine="709"/>
        <w:jc w:val="both"/>
        <w:rPr>
          <w:rFonts w:ascii="Arial" w:hAnsi="Arial" w:cs="Arial"/>
          <w:szCs w:val="24"/>
        </w:rPr>
      </w:pPr>
      <w:r w:rsidRPr="008346CC">
        <w:rPr>
          <w:rFonts w:ascii="Arial" w:hAnsi="Arial" w:cs="Arial"/>
          <w:szCs w:val="24"/>
        </w:rPr>
        <w:t>Unutar materijalnih rashoda planirana su sredstva za naknade prijevoza na posao i s posla sukladno Kolektivnom ugovoru za državne službenike i</w:t>
      </w:r>
      <w:r w:rsidR="008C79AB" w:rsidRPr="008346CC">
        <w:rPr>
          <w:rFonts w:ascii="Arial" w:hAnsi="Arial" w:cs="Arial"/>
          <w:szCs w:val="24"/>
        </w:rPr>
        <w:t xml:space="preserve"> namještenike u iznosu od </w:t>
      </w:r>
      <w:r w:rsidR="00F42987">
        <w:rPr>
          <w:rFonts w:ascii="Arial" w:hAnsi="Arial" w:cs="Arial"/>
          <w:szCs w:val="24"/>
        </w:rPr>
        <w:t>24.002</w:t>
      </w:r>
      <w:r w:rsidR="008C79AB" w:rsidRPr="008346CC">
        <w:rPr>
          <w:rFonts w:ascii="Arial" w:hAnsi="Arial" w:cs="Arial"/>
          <w:szCs w:val="24"/>
        </w:rPr>
        <w:t>,00</w:t>
      </w:r>
      <w:r w:rsidR="002804DB" w:rsidRPr="008346CC">
        <w:rPr>
          <w:rFonts w:ascii="Arial" w:hAnsi="Arial" w:cs="Arial"/>
          <w:szCs w:val="24"/>
        </w:rPr>
        <w:t xml:space="preserve"> </w:t>
      </w:r>
      <w:r w:rsidRPr="008346CC">
        <w:rPr>
          <w:rFonts w:ascii="Arial" w:hAnsi="Arial" w:cs="Arial"/>
          <w:szCs w:val="24"/>
        </w:rPr>
        <w:t xml:space="preserve">eura </w:t>
      </w:r>
      <w:r w:rsidR="00F42987">
        <w:rPr>
          <w:rFonts w:ascii="Arial" w:hAnsi="Arial" w:cs="Arial"/>
          <w:szCs w:val="24"/>
        </w:rPr>
        <w:t>za 2025</w:t>
      </w:r>
      <w:r w:rsidR="002804DB" w:rsidRPr="008346CC">
        <w:rPr>
          <w:rFonts w:ascii="Arial" w:hAnsi="Arial" w:cs="Arial"/>
          <w:szCs w:val="24"/>
        </w:rPr>
        <w:t>. godinu (</w:t>
      </w:r>
      <w:r w:rsidR="00B859EB">
        <w:rPr>
          <w:rFonts w:ascii="Arial" w:hAnsi="Arial" w:cs="Arial"/>
          <w:szCs w:val="24"/>
        </w:rPr>
        <w:t xml:space="preserve">okvirno </w:t>
      </w:r>
      <w:r w:rsidR="00F42987">
        <w:rPr>
          <w:rFonts w:ascii="Arial" w:hAnsi="Arial" w:cs="Arial"/>
          <w:szCs w:val="24"/>
        </w:rPr>
        <w:t xml:space="preserve">za 21   dužnosnika, </w:t>
      </w:r>
      <w:r w:rsidR="002804DB" w:rsidRPr="008346CC">
        <w:rPr>
          <w:rFonts w:ascii="Arial" w:hAnsi="Arial" w:cs="Arial"/>
          <w:szCs w:val="24"/>
        </w:rPr>
        <w:t>slu</w:t>
      </w:r>
      <w:r w:rsidR="00F42987">
        <w:rPr>
          <w:rFonts w:ascii="Arial" w:hAnsi="Arial" w:cs="Arial"/>
          <w:szCs w:val="24"/>
        </w:rPr>
        <w:t>žbenika i namještenika), za 2026</w:t>
      </w:r>
      <w:r w:rsidR="002804DB" w:rsidRPr="008346CC">
        <w:rPr>
          <w:rFonts w:ascii="Arial" w:hAnsi="Arial" w:cs="Arial"/>
          <w:szCs w:val="24"/>
        </w:rPr>
        <w:t xml:space="preserve">. </w:t>
      </w:r>
      <w:r w:rsidR="00B859EB">
        <w:rPr>
          <w:rFonts w:ascii="Arial" w:hAnsi="Arial" w:cs="Arial"/>
          <w:szCs w:val="24"/>
        </w:rPr>
        <w:t>u</w:t>
      </w:r>
      <w:r w:rsidR="002804DB" w:rsidRPr="008346CC">
        <w:rPr>
          <w:rFonts w:ascii="Arial" w:hAnsi="Arial" w:cs="Arial"/>
          <w:szCs w:val="24"/>
        </w:rPr>
        <w:t xml:space="preserve"> iznosu od </w:t>
      </w:r>
      <w:r w:rsidR="00F42987">
        <w:rPr>
          <w:rFonts w:ascii="Arial" w:hAnsi="Arial" w:cs="Arial"/>
          <w:szCs w:val="24"/>
        </w:rPr>
        <w:t>25.000,00 eura te za 2027. godinu u iznosu od 25.302</w:t>
      </w:r>
      <w:r w:rsidR="002804DB" w:rsidRPr="008346CC">
        <w:rPr>
          <w:rFonts w:ascii="Arial" w:hAnsi="Arial" w:cs="Arial"/>
          <w:szCs w:val="24"/>
        </w:rPr>
        <w:t>,00 eura.</w:t>
      </w:r>
    </w:p>
    <w:p w:rsidR="002804DB" w:rsidRPr="008346CC" w:rsidRDefault="002804DB" w:rsidP="003D2E03">
      <w:pPr>
        <w:tabs>
          <w:tab w:val="left" w:pos="1764"/>
        </w:tabs>
        <w:ind w:firstLine="709"/>
        <w:jc w:val="both"/>
        <w:rPr>
          <w:rFonts w:ascii="Arial" w:hAnsi="Arial" w:cs="Arial"/>
          <w:szCs w:val="24"/>
        </w:rPr>
      </w:pPr>
    </w:p>
    <w:p w:rsidR="00B572F8" w:rsidRPr="008346CC" w:rsidRDefault="00B572F8" w:rsidP="002804DB">
      <w:pPr>
        <w:tabs>
          <w:tab w:val="left" w:pos="1764"/>
        </w:tabs>
        <w:ind w:firstLine="709"/>
        <w:jc w:val="both"/>
        <w:rPr>
          <w:rFonts w:ascii="Arial" w:hAnsi="Arial" w:cs="Arial"/>
          <w:noProof/>
          <w:szCs w:val="24"/>
        </w:rPr>
      </w:pPr>
    </w:p>
    <w:p w:rsidR="00B572F8" w:rsidRPr="008346CC" w:rsidRDefault="00B572F8" w:rsidP="002804DB">
      <w:pPr>
        <w:tabs>
          <w:tab w:val="left" w:pos="1764"/>
        </w:tabs>
        <w:ind w:firstLine="709"/>
        <w:jc w:val="both"/>
        <w:rPr>
          <w:rFonts w:ascii="Arial" w:hAnsi="Arial" w:cs="Arial"/>
          <w:b/>
          <w:noProof/>
          <w:szCs w:val="24"/>
        </w:rPr>
      </w:pPr>
      <w:r w:rsidRPr="008346CC">
        <w:rPr>
          <w:rFonts w:ascii="Arial" w:hAnsi="Arial" w:cs="Arial"/>
          <w:b/>
          <w:noProof/>
          <w:szCs w:val="24"/>
        </w:rPr>
        <w:t>INTELEKTUALNE I OSOBNE USLLUGE - 3237</w:t>
      </w:r>
    </w:p>
    <w:p w:rsidR="003D2E03" w:rsidRPr="008346CC" w:rsidRDefault="003D2E03" w:rsidP="003D2E03">
      <w:pPr>
        <w:tabs>
          <w:tab w:val="left" w:pos="1764"/>
        </w:tabs>
        <w:jc w:val="both"/>
        <w:rPr>
          <w:rFonts w:ascii="Arial" w:hAnsi="Arial" w:cs="Arial"/>
          <w:szCs w:val="24"/>
        </w:rPr>
      </w:pPr>
    </w:p>
    <w:p w:rsidR="00B572F8" w:rsidRPr="008346CC" w:rsidRDefault="00B572F8" w:rsidP="00B572F8">
      <w:pPr>
        <w:pStyle w:val="Tijeloteksta"/>
        <w:ind w:firstLine="708"/>
        <w:rPr>
          <w:rFonts w:ascii="Arial" w:hAnsi="Arial" w:cs="Arial"/>
        </w:rPr>
      </w:pPr>
      <w:r w:rsidRPr="008346CC">
        <w:rPr>
          <w:rFonts w:ascii="Arial" w:hAnsi="Arial" w:cs="Arial"/>
          <w:bCs w:val="0"/>
        </w:rPr>
        <w:t>Intelektualne i osobne usluge jedan su od većih rashode, na koje se ne može utjecati. Rashodi za intelektualne i osobne usluge, koje čine troškovi kaznenog postupka, usluge branitelja, sudskih vještaka, tumača i prevoditelja i stručnih osoba, kao i ostali troškovi u vezi obavljanja poslova</w:t>
      </w:r>
      <w:r w:rsidR="004B641D">
        <w:rPr>
          <w:rFonts w:ascii="Arial" w:hAnsi="Arial" w:cs="Arial"/>
          <w:bCs w:val="0"/>
        </w:rPr>
        <w:t xml:space="preserve"> državnih odvjetništava, za 2025</w:t>
      </w:r>
      <w:r w:rsidRPr="008346CC">
        <w:rPr>
          <w:rFonts w:ascii="Arial" w:hAnsi="Arial" w:cs="Arial"/>
          <w:bCs w:val="0"/>
        </w:rPr>
        <w:t>. - 2</w:t>
      </w:r>
      <w:r w:rsidR="004B641D">
        <w:rPr>
          <w:rFonts w:ascii="Arial" w:hAnsi="Arial" w:cs="Arial"/>
          <w:bCs w:val="0"/>
        </w:rPr>
        <w:t>027</w:t>
      </w:r>
      <w:r w:rsidR="00F42987">
        <w:rPr>
          <w:rFonts w:ascii="Arial" w:hAnsi="Arial" w:cs="Arial"/>
          <w:bCs w:val="0"/>
        </w:rPr>
        <w:t>. planirana su za 2025</w:t>
      </w:r>
      <w:r w:rsidRPr="008346CC">
        <w:rPr>
          <w:rFonts w:ascii="Arial" w:hAnsi="Arial" w:cs="Arial"/>
          <w:bCs w:val="0"/>
        </w:rPr>
        <w:t xml:space="preserve">.u iznosu od </w:t>
      </w:r>
      <w:r w:rsidR="00F42987">
        <w:rPr>
          <w:rFonts w:ascii="Arial" w:hAnsi="Arial" w:cs="Arial"/>
          <w:bCs w:val="0"/>
        </w:rPr>
        <w:t>100</w:t>
      </w:r>
      <w:r w:rsidR="00F42987">
        <w:rPr>
          <w:rFonts w:ascii="Arial" w:hAnsi="Arial" w:cs="Arial"/>
        </w:rPr>
        <w:t>.000,00 eura, za 2026</w:t>
      </w:r>
      <w:r w:rsidRPr="008346CC">
        <w:rPr>
          <w:rFonts w:ascii="Arial" w:hAnsi="Arial" w:cs="Arial"/>
        </w:rPr>
        <w:t xml:space="preserve">. u iznosu </w:t>
      </w:r>
      <w:r w:rsidR="00F42987">
        <w:rPr>
          <w:rFonts w:ascii="Arial" w:hAnsi="Arial" w:cs="Arial"/>
        </w:rPr>
        <w:t>106</w:t>
      </w:r>
      <w:r w:rsidRPr="008346CC">
        <w:rPr>
          <w:rFonts w:ascii="Arial" w:hAnsi="Arial" w:cs="Arial"/>
        </w:rPr>
        <w:t>.</w:t>
      </w:r>
      <w:r w:rsidR="00F42987">
        <w:rPr>
          <w:rFonts w:ascii="Arial" w:hAnsi="Arial" w:cs="Arial"/>
        </w:rPr>
        <w:t>672,00 eura i za 2027</w:t>
      </w:r>
      <w:r w:rsidRPr="008346CC">
        <w:rPr>
          <w:rFonts w:ascii="Arial" w:hAnsi="Arial" w:cs="Arial"/>
        </w:rPr>
        <w:t xml:space="preserve">. godinu u iznosu </w:t>
      </w:r>
      <w:r w:rsidR="00F42987">
        <w:rPr>
          <w:rFonts w:ascii="Arial" w:hAnsi="Arial" w:cs="Arial"/>
        </w:rPr>
        <w:t>108</w:t>
      </w:r>
      <w:r w:rsidRPr="008346CC">
        <w:rPr>
          <w:rFonts w:ascii="Arial" w:hAnsi="Arial" w:cs="Arial"/>
        </w:rPr>
        <w:t>.</w:t>
      </w:r>
      <w:r w:rsidR="00F42987">
        <w:rPr>
          <w:rFonts w:ascii="Arial" w:hAnsi="Arial" w:cs="Arial"/>
        </w:rPr>
        <w:t>9</w:t>
      </w:r>
      <w:r w:rsidRPr="008346CC">
        <w:rPr>
          <w:rFonts w:ascii="Arial" w:hAnsi="Arial" w:cs="Arial"/>
        </w:rPr>
        <w:t>00,00 eura.</w:t>
      </w:r>
      <w:r w:rsidRPr="008346CC">
        <w:rPr>
          <w:rFonts w:ascii="Arial" w:hAnsi="Arial" w:cs="Arial"/>
          <w:noProof/>
        </w:rPr>
        <w:t xml:space="preserve"> Za očekivati je da će troškovi za intelektualne i osobne usluge biti ostvareni i u većim iznosima s obzirom na utrošeno do sada tekuće godine.</w:t>
      </w:r>
    </w:p>
    <w:p w:rsidR="00B572F8" w:rsidRPr="008346CC" w:rsidRDefault="00B572F8" w:rsidP="003D2E03">
      <w:pPr>
        <w:pStyle w:val="Tijeloteksta"/>
        <w:ind w:firstLine="708"/>
        <w:rPr>
          <w:rFonts w:ascii="Arial" w:hAnsi="Arial" w:cs="Arial"/>
          <w:bCs w:val="0"/>
        </w:rPr>
      </w:pPr>
    </w:p>
    <w:p w:rsidR="003D2E03" w:rsidRPr="008346CC" w:rsidRDefault="00892304" w:rsidP="00892304">
      <w:pPr>
        <w:pStyle w:val="Tijeloteksta"/>
        <w:ind w:left="720"/>
        <w:rPr>
          <w:rFonts w:ascii="Arial" w:hAnsi="Arial" w:cs="Arial"/>
          <w:b/>
        </w:rPr>
      </w:pPr>
      <w:r w:rsidRPr="008346CC">
        <w:rPr>
          <w:rFonts w:ascii="Arial" w:hAnsi="Arial" w:cs="Arial"/>
          <w:b/>
        </w:rPr>
        <w:t>TEKUĆE ODRŽAVANJE</w:t>
      </w:r>
    </w:p>
    <w:p w:rsidR="003D2E03" w:rsidRPr="008346CC" w:rsidRDefault="003D2E03" w:rsidP="003D2E03">
      <w:pPr>
        <w:pStyle w:val="Tijeloteksta"/>
        <w:ind w:left="720"/>
        <w:rPr>
          <w:rFonts w:ascii="Arial" w:hAnsi="Arial" w:cs="Arial"/>
        </w:rPr>
      </w:pPr>
    </w:p>
    <w:p w:rsidR="003D2E03" w:rsidRPr="008346CC" w:rsidRDefault="003D2E03" w:rsidP="003D2E03">
      <w:pPr>
        <w:pStyle w:val="Tijeloteksta"/>
        <w:ind w:firstLine="708"/>
        <w:rPr>
          <w:rFonts w:ascii="Arial" w:hAnsi="Arial" w:cs="Arial"/>
        </w:rPr>
      </w:pPr>
      <w:r w:rsidRPr="008346CC">
        <w:rPr>
          <w:rFonts w:ascii="Arial" w:hAnsi="Arial" w:cs="Arial"/>
        </w:rPr>
        <w:t>Planirana su sredstva za servis alarmnog sustava, servis bojlera, servis službenih automobila, servis klima sustava, održavanje opreme</w:t>
      </w:r>
      <w:r w:rsidR="009B34A0" w:rsidRPr="008346CC">
        <w:rPr>
          <w:rFonts w:ascii="Arial" w:hAnsi="Arial" w:cs="Arial"/>
        </w:rPr>
        <w:t>, bojenja</w:t>
      </w:r>
      <w:r w:rsidRPr="008346CC">
        <w:rPr>
          <w:rFonts w:ascii="Arial" w:hAnsi="Arial" w:cs="Arial"/>
        </w:rPr>
        <w:t xml:space="preserve"> i druge usluge održavanja i poprav</w:t>
      </w:r>
      <w:r w:rsidR="00FB59EE">
        <w:rPr>
          <w:rFonts w:ascii="Arial" w:hAnsi="Arial" w:cs="Arial"/>
        </w:rPr>
        <w:t>aka za planirano razdoblje (2025.-2027</w:t>
      </w:r>
      <w:r w:rsidR="009B34A0" w:rsidRPr="008346CC">
        <w:rPr>
          <w:rFonts w:ascii="Arial" w:hAnsi="Arial" w:cs="Arial"/>
        </w:rPr>
        <w:t xml:space="preserve">.) u iznosu od </w:t>
      </w:r>
      <w:r w:rsidR="00FB59EE">
        <w:rPr>
          <w:rFonts w:ascii="Arial" w:hAnsi="Arial" w:cs="Arial"/>
        </w:rPr>
        <w:t>4</w:t>
      </w:r>
      <w:r w:rsidR="009B34A0" w:rsidRPr="008346CC">
        <w:rPr>
          <w:rFonts w:ascii="Arial" w:hAnsi="Arial" w:cs="Arial"/>
        </w:rPr>
        <w:t>.500,00</w:t>
      </w:r>
      <w:r w:rsidRPr="008346CC">
        <w:rPr>
          <w:rFonts w:ascii="Arial" w:hAnsi="Arial" w:cs="Arial"/>
        </w:rPr>
        <w:t xml:space="preserve"> eura</w:t>
      </w:r>
      <w:r w:rsidR="00FB59EE">
        <w:rPr>
          <w:rFonts w:ascii="Arial" w:hAnsi="Arial" w:cs="Arial"/>
        </w:rPr>
        <w:t xml:space="preserve"> za 2025. i 2026</w:t>
      </w:r>
      <w:r w:rsidR="00ED218D">
        <w:rPr>
          <w:rFonts w:ascii="Arial" w:hAnsi="Arial" w:cs="Arial"/>
        </w:rPr>
        <w:t>. g</w:t>
      </w:r>
      <w:r w:rsidR="00FB59EE">
        <w:rPr>
          <w:rFonts w:ascii="Arial" w:hAnsi="Arial" w:cs="Arial"/>
        </w:rPr>
        <w:t>odinu te 4.700,00 eura za 2027</w:t>
      </w:r>
      <w:r w:rsidR="009B34A0" w:rsidRPr="008346CC">
        <w:rPr>
          <w:rFonts w:ascii="Arial" w:hAnsi="Arial" w:cs="Arial"/>
        </w:rPr>
        <w:t>. godinu.</w:t>
      </w:r>
    </w:p>
    <w:p w:rsidR="00811FEB" w:rsidRPr="008346CC" w:rsidRDefault="00811FEB" w:rsidP="003D2E03">
      <w:pPr>
        <w:pStyle w:val="Tijeloteksta"/>
        <w:ind w:firstLine="708"/>
        <w:rPr>
          <w:rFonts w:ascii="Arial" w:hAnsi="Arial" w:cs="Arial"/>
        </w:rPr>
      </w:pPr>
    </w:p>
    <w:p w:rsidR="00714AE8" w:rsidRDefault="00714AE8" w:rsidP="00811FEB">
      <w:pPr>
        <w:pStyle w:val="Tijeloteksta"/>
        <w:ind w:left="709"/>
        <w:rPr>
          <w:rFonts w:ascii="Arial" w:hAnsi="Arial" w:cs="Arial"/>
          <w:b/>
        </w:rPr>
      </w:pPr>
    </w:p>
    <w:p w:rsidR="00811FEB" w:rsidRPr="008346CC" w:rsidRDefault="00811FEB" w:rsidP="00811FEB">
      <w:pPr>
        <w:pStyle w:val="Tijeloteksta"/>
        <w:ind w:left="709"/>
        <w:rPr>
          <w:rFonts w:ascii="Arial" w:hAnsi="Arial" w:cs="Arial"/>
          <w:b/>
        </w:rPr>
      </w:pPr>
      <w:r w:rsidRPr="008346CC">
        <w:rPr>
          <w:rFonts w:ascii="Arial" w:hAnsi="Arial" w:cs="Arial"/>
          <w:b/>
        </w:rPr>
        <w:t>RASHODI ZA NABAVU PROIZVEDENE DUGOTRAJNE IMOVINE -</w:t>
      </w:r>
    </w:p>
    <w:p w:rsidR="00811FEB" w:rsidRPr="008346CC" w:rsidRDefault="00811FEB" w:rsidP="00811FEB">
      <w:pPr>
        <w:pStyle w:val="Tijeloteksta"/>
        <w:ind w:left="709"/>
        <w:rPr>
          <w:rFonts w:ascii="Arial" w:hAnsi="Arial" w:cs="Arial"/>
          <w:b/>
        </w:rPr>
      </w:pPr>
      <w:r w:rsidRPr="008346CC">
        <w:rPr>
          <w:rFonts w:ascii="Arial" w:hAnsi="Arial" w:cs="Arial"/>
          <w:b/>
        </w:rPr>
        <w:t>422, 423</w:t>
      </w:r>
      <w:r w:rsidR="00D751FB">
        <w:rPr>
          <w:rFonts w:ascii="Arial" w:hAnsi="Arial" w:cs="Arial"/>
          <w:b/>
        </w:rPr>
        <w:t>, 451</w:t>
      </w:r>
    </w:p>
    <w:p w:rsidR="00811FEB" w:rsidRPr="008346CC" w:rsidRDefault="00811FEB" w:rsidP="003D2E03">
      <w:pPr>
        <w:pStyle w:val="Tijeloteksta"/>
        <w:ind w:firstLine="708"/>
        <w:rPr>
          <w:rFonts w:ascii="Arial" w:hAnsi="Arial" w:cs="Arial"/>
        </w:rPr>
      </w:pPr>
    </w:p>
    <w:p w:rsidR="00811FEB" w:rsidRPr="008346CC" w:rsidRDefault="00811FEB" w:rsidP="00811FEB">
      <w:pPr>
        <w:pStyle w:val="Tijeloteksta"/>
        <w:ind w:firstLine="708"/>
        <w:rPr>
          <w:rFonts w:ascii="Arial" w:hAnsi="Arial" w:cs="Arial"/>
        </w:rPr>
      </w:pPr>
      <w:r w:rsidRPr="008346CC">
        <w:rPr>
          <w:rFonts w:ascii="Arial" w:hAnsi="Arial" w:cs="Arial"/>
        </w:rPr>
        <w:t>Za nabavu uredske opreme i namještaja (namještaja, hladnjaka, po</w:t>
      </w:r>
      <w:r w:rsidR="004B641D">
        <w:rPr>
          <w:rFonts w:ascii="Arial" w:hAnsi="Arial" w:cs="Arial"/>
        </w:rPr>
        <w:t>dne obloge) za razdoblje od 2025.-2027</w:t>
      </w:r>
      <w:r w:rsidRPr="008346CC">
        <w:rPr>
          <w:rFonts w:ascii="Arial" w:hAnsi="Arial" w:cs="Arial"/>
        </w:rPr>
        <w:t>. planirana su sredstva po godini u iznosu od 2.700,00 eura.</w:t>
      </w:r>
    </w:p>
    <w:p w:rsidR="00811FEB" w:rsidRPr="008346CC" w:rsidRDefault="00811FEB" w:rsidP="00811FEB">
      <w:pPr>
        <w:pStyle w:val="Tijeloteksta"/>
        <w:ind w:firstLine="708"/>
        <w:rPr>
          <w:rFonts w:ascii="Arial" w:hAnsi="Arial" w:cs="Arial"/>
        </w:rPr>
      </w:pPr>
    </w:p>
    <w:p w:rsidR="00811FEB" w:rsidRPr="008346CC" w:rsidRDefault="004B641D" w:rsidP="00811FEB">
      <w:pPr>
        <w:pStyle w:val="Tijeloteksta"/>
        <w:ind w:firstLine="708"/>
        <w:rPr>
          <w:rFonts w:ascii="Arial" w:hAnsi="Arial" w:cs="Arial"/>
        </w:rPr>
      </w:pPr>
      <w:r>
        <w:rPr>
          <w:rFonts w:ascii="Arial" w:hAnsi="Arial" w:cs="Arial"/>
        </w:rPr>
        <w:t>Također su za razdoblje 2025.-2027</w:t>
      </w:r>
      <w:r w:rsidR="00811FEB" w:rsidRPr="008346CC">
        <w:rPr>
          <w:rFonts w:ascii="Arial" w:hAnsi="Arial" w:cs="Arial"/>
        </w:rPr>
        <w:t>. planirana sredstva na poziciji rashoda za nabavu proizvedene dugotrajne imovine koja se odnose na iznose godišnje otplatu glavnice financijskog leasinga za nabavu vozila na razdoblje od 5 godina, koja nabava je izvršena t</w:t>
      </w:r>
      <w:r w:rsidR="00D751FB">
        <w:rPr>
          <w:rFonts w:ascii="Arial" w:hAnsi="Arial" w:cs="Arial"/>
        </w:rPr>
        <w:t>ijekom 2021. godine, dok su ujedno planirana sredstva za nabavu jednog novog vozila na financijski leasing, zbog starosti službenog vozila u vlasništvu ovog državnog odvjetništva nabavljenog 2006. godine i to za 2025. godinu u iznosu od 3.260,00 eura, za 2026. u iznosu od 5.720,00 eura i za 2027</w:t>
      </w:r>
      <w:r w:rsidR="002F7E49" w:rsidRPr="008346CC">
        <w:rPr>
          <w:rFonts w:ascii="Arial" w:hAnsi="Arial" w:cs="Arial"/>
        </w:rPr>
        <w:t xml:space="preserve">. u iznosu od </w:t>
      </w:r>
      <w:r w:rsidR="00D751FB">
        <w:rPr>
          <w:rFonts w:ascii="Arial" w:hAnsi="Arial" w:cs="Arial"/>
        </w:rPr>
        <w:t xml:space="preserve">4.000,00 eura. </w:t>
      </w:r>
    </w:p>
    <w:p w:rsidR="003D2E03" w:rsidRPr="008346CC" w:rsidRDefault="003D2E03" w:rsidP="003D2E03">
      <w:pPr>
        <w:pStyle w:val="Tijeloteksta"/>
        <w:rPr>
          <w:rFonts w:ascii="Arial" w:hAnsi="Arial" w:cs="Arial"/>
        </w:rPr>
      </w:pPr>
    </w:p>
    <w:p w:rsidR="003D2E03" w:rsidRDefault="00FB59EE" w:rsidP="00120248">
      <w:pPr>
        <w:ind w:firstLine="708"/>
        <w:jc w:val="both"/>
        <w:rPr>
          <w:rFonts w:ascii="Arial" w:eastAsia="Calibri" w:hAnsi="Arial" w:cs="Arial"/>
          <w:szCs w:val="24"/>
          <w:lang w:eastAsia="en-US"/>
        </w:rPr>
      </w:pPr>
      <w:r>
        <w:rPr>
          <w:rFonts w:ascii="Arial" w:eastAsia="Calibri" w:hAnsi="Arial" w:cs="Arial"/>
          <w:szCs w:val="24"/>
          <w:lang w:eastAsia="en-US"/>
        </w:rPr>
        <w:lastRenderedPageBreak/>
        <w:t>Ujedno su</w:t>
      </w:r>
      <w:r w:rsidR="00714AE8">
        <w:rPr>
          <w:rFonts w:ascii="Arial" w:eastAsia="Calibri" w:hAnsi="Arial" w:cs="Arial"/>
          <w:szCs w:val="24"/>
          <w:lang w:eastAsia="en-US"/>
        </w:rPr>
        <w:t xml:space="preserve"> s</w:t>
      </w:r>
      <w:r w:rsidR="00120248">
        <w:rPr>
          <w:rFonts w:ascii="Arial" w:eastAsia="Calibri" w:hAnsi="Arial" w:cs="Arial"/>
          <w:szCs w:val="24"/>
          <w:lang w:eastAsia="en-US"/>
        </w:rPr>
        <w:t>redstva za k</w:t>
      </w:r>
      <w:r w:rsidR="003D2E03" w:rsidRPr="008346CC">
        <w:rPr>
          <w:rFonts w:ascii="Arial" w:eastAsia="Calibri" w:hAnsi="Arial" w:cs="Arial"/>
          <w:szCs w:val="24"/>
          <w:lang w:eastAsia="en-US"/>
        </w:rPr>
        <w:t xml:space="preserve">apitalno održavanje (investicijske radove) na zgradi i poslovnom prostoru koji koristi Općinsko državno odvjetništvo u Čakovcu, </w:t>
      </w:r>
      <w:r w:rsidR="00120248">
        <w:rPr>
          <w:rFonts w:ascii="Arial" w:eastAsia="Calibri" w:hAnsi="Arial" w:cs="Arial"/>
          <w:szCs w:val="24"/>
          <w:lang w:eastAsia="en-US"/>
        </w:rPr>
        <w:t>planira</w:t>
      </w:r>
      <w:r>
        <w:rPr>
          <w:rFonts w:ascii="Arial" w:eastAsia="Calibri" w:hAnsi="Arial" w:cs="Arial"/>
          <w:szCs w:val="24"/>
          <w:lang w:eastAsia="en-US"/>
        </w:rPr>
        <w:t>na na računu 451 Dodatna ulaganja na građevinskim objektima i to za 2025. godinu u iznosu od 200,000,00 eura, za 2026. godinu u iznosu od 200.000,00 eura i za 2027. godinu u iznosu od 50.000,00 eura. Naime, Ministarstvo pravosuđa i uprave provelo je postupak već ranije za izradu projektne dokumentacije za rekonstrukciju i adaptaciju poslovnog prostora Općinskog državnog odvjetništva u Čakovcu, Ulica kralja Tomislava 12, Čakovec, te je ove godine ovo državno odvjetništvo provelo postupak javne nabave radova na adaptaciji poslovnog prostora</w:t>
      </w:r>
      <w:r w:rsidR="00120248">
        <w:rPr>
          <w:rFonts w:ascii="Arial" w:eastAsia="Calibri" w:hAnsi="Arial" w:cs="Arial"/>
          <w:szCs w:val="24"/>
          <w:lang w:eastAsia="en-US"/>
        </w:rPr>
        <w:t xml:space="preserve"> </w:t>
      </w:r>
      <w:r>
        <w:rPr>
          <w:rFonts w:ascii="Arial" w:eastAsia="Calibri" w:hAnsi="Arial" w:cs="Arial"/>
          <w:szCs w:val="24"/>
          <w:lang w:eastAsia="en-US"/>
        </w:rPr>
        <w:t>u jednom dijelu Glavnoj projekta, radovi na adaptaciji krovišta i stolarije, dok će se postupak javne nabave radova uređenja stubišta, dvorišnog prostora, ulazne rampe i lifta za osobe s invaliditetom nastaviti u narednom planiranom razdoblju. Ujedno se planira i adaptacija dijela zgrade s dvorišne strane obnovom fasade.</w:t>
      </w:r>
      <w:r w:rsidR="00120248">
        <w:rPr>
          <w:rFonts w:ascii="Arial" w:eastAsia="Calibri" w:hAnsi="Arial" w:cs="Arial"/>
          <w:szCs w:val="24"/>
          <w:lang w:eastAsia="en-US"/>
        </w:rPr>
        <w:t xml:space="preserve"> </w:t>
      </w:r>
      <w:r w:rsidR="00E738F9">
        <w:rPr>
          <w:rFonts w:ascii="Arial" w:eastAsia="Calibri" w:hAnsi="Arial" w:cs="Arial"/>
          <w:szCs w:val="24"/>
          <w:lang w:eastAsia="en-US"/>
        </w:rPr>
        <w:t>Nabava informatičke</w:t>
      </w:r>
      <w:r w:rsidR="003D2E03" w:rsidRPr="008346CC">
        <w:rPr>
          <w:rFonts w:ascii="Arial" w:eastAsia="Calibri" w:hAnsi="Arial" w:cs="Arial"/>
          <w:szCs w:val="24"/>
          <w:lang w:eastAsia="en-US"/>
        </w:rPr>
        <w:t xml:space="preserve"> opreme </w:t>
      </w:r>
      <w:r w:rsidR="002223F9" w:rsidRPr="008346CC">
        <w:rPr>
          <w:rFonts w:ascii="Arial" w:eastAsia="Calibri" w:hAnsi="Arial" w:cs="Arial"/>
          <w:szCs w:val="24"/>
          <w:lang w:eastAsia="en-US"/>
        </w:rPr>
        <w:t>planira</w:t>
      </w:r>
      <w:r w:rsidR="003D2E03" w:rsidRPr="008346CC">
        <w:rPr>
          <w:rFonts w:ascii="Arial" w:eastAsia="Calibri" w:hAnsi="Arial" w:cs="Arial"/>
          <w:szCs w:val="24"/>
          <w:lang w:eastAsia="en-US"/>
        </w:rPr>
        <w:t xml:space="preserve"> </w:t>
      </w:r>
      <w:r w:rsidR="00E738F9">
        <w:rPr>
          <w:rFonts w:ascii="Arial" w:eastAsia="Calibri" w:hAnsi="Arial" w:cs="Arial"/>
          <w:szCs w:val="24"/>
          <w:lang w:eastAsia="en-US"/>
        </w:rPr>
        <w:t xml:space="preserve">se </w:t>
      </w:r>
      <w:r w:rsidR="003D2E03" w:rsidRPr="008346CC">
        <w:rPr>
          <w:rFonts w:ascii="Arial" w:eastAsia="Calibri" w:hAnsi="Arial" w:cs="Arial"/>
          <w:szCs w:val="24"/>
          <w:lang w:eastAsia="en-US"/>
        </w:rPr>
        <w:t>unutar plana nad</w:t>
      </w:r>
      <w:r w:rsidR="00E738F9">
        <w:rPr>
          <w:rFonts w:ascii="Arial" w:eastAsia="Calibri" w:hAnsi="Arial" w:cs="Arial"/>
          <w:szCs w:val="24"/>
          <w:lang w:eastAsia="en-US"/>
        </w:rPr>
        <w:t xml:space="preserve">ležnog Ministarstva pravosuđa, </w:t>
      </w:r>
      <w:r w:rsidR="003D2E03" w:rsidRPr="008346CC">
        <w:rPr>
          <w:rFonts w:ascii="Arial" w:eastAsia="Calibri" w:hAnsi="Arial" w:cs="Arial"/>
          <w:szCs w:val="24"/>
          <w:lang w:eastAsia="en-US"/>
        </w:rPr>
        <w:t>uprave</w:t>
      </w:r>
      <w:r w:rsidR="00E738F9">
        <w:rPr>
          <w:rFonts w:ascii="Arial" w:eastAsia="Calibri" w:hAnsi="Arial" w:cs="Arial"/>
          <w:szCs w:val="24"/>
          <w:lang w:eastAsia="en-US"/>
        </w:rPr>
        <w:t xml:space="preserve"> i digitalne transformacije (</w:t>
      </w:r>
      <w:r w:rsidR="00120248">
        <w:rPr>
          <w:rFonts w:ascii="Arial" w:eastAsia="Calibri" w:hAnsi="Arial" w:cs="Arial"/>
          <w:szCs w:val="24"/>
          <w:lang w:eastAsia="en-US"/>
        </w:rPr>
        <w:t>nab</w:t>
      </w:r>
      <w:r w:rsidR="003D2E03" w:rsidRPr="008346CC">
        <w:rPr>
          <w:rFonts w:ascii="Arial" w:eastAsia="Calibri" w:hAnsi="Arial" w:cs="Arial"/>
          <w:szCs w:val="24"/>
          <w:lang w:eastAsia="en-US"/>
        </w:rPr>
        <w:t>ava uređaja za audio-vizualno snimanje za potrebno prethodnog i kaznenog postupka</w:t>
      </w:r>
      <w:r w:rsidR="00120248">
        <w:rPr>
          <w:rFonts w:ascii="Arial" w:eastAsia="Calibri" w:hAnsi="Arial" w:cs="Arial"/>
          <w:szCs w:val="24"/>
          <w:lang w:eastAsia="en-US"/>
        </w:rPr>
        <w:t>,</w:t>
      </w:r>
      <w:r w:rsidR="003D2E03" w:rsidRPr="008346CC">
        <w:rPr>
          <w:rFonts w:ascii="Arial" w:eastAsia="Calibri" w:hAnsi="Arial" w:cs="Arial"/>
          <w:szCs w:val="24"/>
          <w:lang w:eastAsia="en-US"/>
        </w:rPr>
        <w:t xml:space="preserve"> nabava </w:t>
      </w:r>
      <w:r w:rsidR="00120248">
        <w:rPr>
          <w:rFonts w:ascii="Arial" w:eastAsia="Calibri" w:hAnsi="Arial" w:cs="Arial"/>
          <w:szCs w:val="24"/>
          <w:lang w:eastAsia="en-US"/>
        </w:rPr>
        <w:t xml:space="preserve">informatičke opreme i </w:t>
      </w:r>
      <w:r w:rsidR="003D2E03" w:rsidRPr="008346CC">
        <w:rPr>
          <w:rFonts w:ascii="Arial" w:eastAsia="Calibri" w:hAnsi="Arial" w:cs="Arial"/>
          <w:szCs w:val="24"/>
          <w:lang w:eastAsia="en-US"/>
        </w:rPr>
        <w:t xml:space="preserve">računala sa ugrađenim kamerama za potrebe rada zamjenika, savjetnika i </w:t>
      </w:r>
      <w:r w:rsidR="002223F9" w:rsidRPr="008346CC">
        <w:rPr>
          <w:rFonts w:ascii="Arial" w:eastAsia="Calibri" w:hAnsi="Arial" w:cs="Arial"/>
          <w:szCs w:val="24"/>
          <w:lang w:eastAsia="en-US"/>
        </w:rPr>
        <w:t>ostalih zaposlenika te printera</w:t>
      </w:r>
      <w:r w:rsidR="00E738F9">
        <w:rPr>
          <w:rFonts w:ascii="Arial" w:eastAsia="Calibri" w:hAnsi="Arial" w:cs="Arial"/>
          <w:szCs w:val="24"/>
          <w:lang w:eastAsia="en-US"/>
        </w:rPr>
        <w:t>)</w:t>
      </w:r>
      <w:r w:rsidR="00714AE8">
        <w:rPr>
          <w:rFonts w:ascii="Arial" w:eastAsia="Calibri" w:hAnsi="Arial" w:cs="Arial"/>
          <w:szCs w:val="24"/>
          <w:lang w:eastAsia="en-US"/>
        </w:rPr>
        <w:t>.</w:t>
      </w:r>
    </w:p>
    <w:p w:rsidR="00714AE8" w:rsidRPr="008346CC" w:rsidRDefault="00714AE8" w:rsidP="00120248">
      <w:pPr>
        <w:ind w:firstLine="708"/>
        <w:jc w:val="both"/>
        <w:rPr>
          <w:rFonts w:ascii="Arial" w:eastAsia="Calibri" w:hAnsi="Arial" w:cs="Arial"/>
          <w:szCs w:val="24"/>
          <w:lang w:eastAsia="en-US"/>
        </w:rPr>
      </w:pPr>
    </w:p>
    <w:p w:rsidR="003D2E03" w:rsidRPr="008346CC" w:rsidRDefault="003D2E03" w:rsidP="003D2E03">
      <w:pPr>
        <w:tabs>
          <w:tab w:val="left" w:pos="1764"/>
        </w:tabs>
        <w:rPr>
          <w:rFonts w:ascii="Arial" w:hAnsi="Arial" w:cs="Arial"/>
          <w:szCs w:val="24"/>
        </w:rPr>
      </w:pPr>
    </w:p>
    <w:p w:rsidR="003D2E03" w:rsidRPr="008346CC" w:rsidRDefault="002F7E49" w:rsidP="002F7E49">
      <w:pPr>
        <w:pStyle w:val="Odlomakpopisa"/>
        <w:tabs>
          <w:tab w:val="left" w:pos="1764"/>
        </w:tabs>
        <w:rPr>
          <w:rFonts w:ascii="Arial" w:hAnsi="Arial" w:cs="Arial"/>
          <w:b/>
          <w:szCs w:val="24"/>
        </w:rPr>
      </w:pPr>
      <w:r w:rsidRPr="008346CC">
        <w:rPr>
          <w:rFonts w:ascii="Arial" w:hAnsi="Arial" w:cs="Arial"/>
          <w:b/>
          <w:szCs w:val="24"/>
        </w:rPr>
        <w:t>ZAKUPNINE I NAJAMNINE OD VLASTITIH PRIHODA</w:t>
      </w:r>
    </w:p>
    <w:p w:rsidR="003D2E03" w:rsidRPr="008346CC" w:rsidRDefault="003D2E03" w:rsidP="003D2E03">
      <w:pPr>
        <w:pStyle w:val="Tijeloteksta"/>
        <w:rPr>
          <w:rFonts w:ascii="Arial" w:hAnsi="Arial" w:cs="Arial"/>
          <w:bCs w:val="0"/>
        </w:rPr>
      </w:pPr>
    </w:p>
    <w:p w:rsidR="00811609" w:rsidRDefault="003D2E03" w:rsidP="002F7E49">
      <w:pPr>
        <w:ind w:firstLine="708"/>
        <w:jc w:val="both"/>
        <w:rPr>
          <w:rFonts w:ascii="Arial" w:hAnsi="Arial" w:cs="Arial"/>
        </w:rPr>
      </w:pPr>
      <w:r w:rsidRPr="008346CC">
        <w:rPr>
          <w:rFonts w:ascii="Arial" w:hAnsi="Arial" w:cs="Arial"/>
        </w:rPr>
        <w:t xml:space="preserve">Općinsko državno odvjetništvo u Čakovcu ostvaruje vlastite prihode ostvarene od usluga preslike dokumenata iz predmeta kao i </w:t>
      </w:r>
      <w:r w:rsidR="009F7812">
        <w:rPr>
          <w:rFonts w:ascii="Arial" w:hAnsi="Arial" w:cs="Arial"/>
        </w:rPr>
        <w:t>presnimavanje audio-video snimke na optički medij</w:t>
      </w:r>
      <w:r w:rsidRPr="008346CC">
        <w:rPr>
          <w:rFonts w:ascii="Arial" w:hAnsi="Arial" w:cs="Arial"/>
        </w:rPr>
        <w:t xml:space="preserve"> i prepisivanja zvučnih snimki. </w:t>
      </w:r>
      <w:r w:rsidR="002F7E49" w:rsidRPr="008346CC">
        <w:rPr>
          <w:rFonts w:ascii="Arial" w:hAnsi="Arial" w:cs="Arial"/>
        </w:rPr>
        <w:t xml:space="preserve">Vlastiti prihodi uplaćuju se u Državni proračun te se doznačuju iz Riznice istovremeno kada i sredstva za plaćanje redovnih materijalnih troškova, </w:t>
      </w:r>
      <w:r w:rsidR="009F7812">
        <w:rPr>
          <w:rFonts w:ascii="Arial" w:hAnsi="Arial" w:cs="Arial"/>
        </w:rPr>
        <w:t>a p</w:t>
      </w:r>
      <w:r w:rsidR="002F7E49" w:rsidRPr="008346CC">
        <w:rPr>
          <w:rFonts w:ascii="Arial" w:hAnsi="Arial" w:cs="Arial"/>
        </w:rPr>
        <w:t xml:space="preserve">lanirana </w:t>
      </w:r>
      <w:r w:rsidR="009F7812">
        <w:rPr>
          <w:rFonts w:ascii="Arial" w:hAnsi="Arial" w:cs="Arial"/>
        </w:rPr>
        <w:t>su za</w:t>
      </w:r>
      <w:r w:rsidR="002F7E49" w:rsidRPr="008346CC">
        <w:rPr>
          <w:rFonts w:ascii="Arial" w:hAnsi="Arial" w:cs="Arial"/>
        </w:rPr>
        <w:t xml:space="preserve"> zakupnine i najamnine u iznosu od 478,00 eura po godini</w:t>
      </w:r>
      <w:r w:rsidR="005902CB">
        <w:rPr>
          <w:rFonts w:ascii="Arial" w:hAnsi="Arial" w:cs="Arial"/>
        </w:rPr>
        <w:t xml:space="preserve"> 2025.-2027.</w:t>
      </w:r>
      <w:r w:rsidR="002F7E49" w:rsidRPr="008346CC">
        <w:rPr>
          <w:rFonts w:ascii="Arial" w:hAnsi="Arial" w:cs="Arial"/>
        </w:rPr>
        <w:t>, unutar redovne aktivnosti Općinskog državnog odvjetništva u Čak</w:t>
      </w:r>
      <w:r w:rsidR="00470BE3">
        <w:rPr>
          <w:rFonts w:ascii="Arial" w:hAnsi="Arial" w:cs="Arial"/>
        </w:rPr>
        <w:t>ovcu kao proračunskog korisnika, za troškove najma multifunkcionalnih uređaja za fotokopiranje, skeniranje i ispis.</w:t>
      </w:r>
    </w:p>
    <w:p w:rsidR="00D568CC" w:rsidRDefault="00D568CC" w:rsidP="002F7E49">
      <w:pPr>
        <w:ind w:firstLine="708"/>
        <w:jc w:val="both"/>
        <w:rPr>
          <w:rFonts w:ascii="Arial" w:hAnsi="Arial" w:cs="Arial"/>
        </w:rPr>
      </w:pPr>
    </w:p>
    <w:p w:rsidR="00D568CC" w:rsidRDefault="00D568CC" w:rsidP="002F7E49">
      <w:pPr>
        <w:ind w:firstLine="708"/>
        <w:jc w:val="both"/>
        <w:rPr>
          <w:rFonts w:ascii="Arial" w:hAnsi="Arial" w:cs="Arial"/>
        </w:rPr>
      </w:pPr>
    </w:p>
    <w:p w:rsidR="00D568CC" w:rsidRDefault="00D568CC" w:rsidP="002F7E49">
      <w:pPr>
        <w:ind w:firstLine="708"/>
        <w:jc w:val="both"/>
        <w:rPr>
          <w:rFonts w:ascii="Arial" w:hAnsi="Arial" w:cs="Arial"/>
        </w:rPr>
      </w:pPr>
    </w:p>
    <w:p w:rsidR="00D568CC" w:rsidRPr="00D568CC" w:rsidRDefault="00D568CC" w:rsidP="00D568CC">
      <w:pPr>
        <w:ind w:left="3826" w:firstLine="422"/>
        <w:jc w:val="center"/>
        <w:rPr>
          <w:rFonts w:ascii="Arial" w:hAnsi="Arial" w:cs="Arial"/>
          <w:bCs/>
          <w:szCs w:val="24"/>
        </w:rPr>
      </w:pPr>
      <w:r w:rsidRPr="00D568CC">
        <w:rPr>
          <w:rFonts w:ascii="Arial" w:hAnsi="Arial" w:cs="Arial"/>
          <w:bCs/>
          <w:szCs w:val="24"/>
        </w:rPr>
        <w:t>OPĆINSKA DRŽAVNA ODVJETNICA</w:t>
      </w:r>
    </w:p>
    <w:p w:rsidR="00D568CC" w:rsidRPr="00D568CC" w:rsidRDefault="00D568CC" w:rsidP="00D568CC">
      <w:pPr>
        <w:ind w:left="3826" w:firstLine="422"/>
        <w:jc w:val="center"/>
        <w:rPr>
          <w:rFonts w:ascii="Arial" w:hAnsi="Arial" w:cs="Arial"/>
          <w:bCs/>
          <w:szCs w:val="24"/>
        </w:rPr>
      </w:pPr>
      <w:r w:rsidRPr="00D568CC">
        <w:rPr>
          <w:rFonts w:ascii="Arial" w:hAnsi="Arial" w:cs="Arial"/>
          <w:bCs/>
          <w:szCs w:val="24"/>
        </w:rPr>
        <w:t xml:space="preserve">   </w:t>
      </w:r>
      <w:r w:rsidR="004B641D">
        <w:rPr>
          <w:rFonts w:ascii="Arial" w:hAnsi="Arial" w:cs="Arial"/>
          <w:bCs/>
          <w:szCs w:val="24"/>
        </w:rPr>
        <w:t>Ivana Krnjak</w:t>
      </w:r>
    </w:p>
    <w:p w:rsidR="00D568CC" w:rsidRPr="008346CC" w:rsidRDefault="00D568CC" w:rsidP="002F7E49">
      <w:pPr>
        <w:ind w:firstLine="708"/>
        <w:jc w:val="both"/>
        <w:rPr>
          <w:rFonts w:ascii="Arial" w:hAnsi="Arial" w:cs="Arial"/>
          <w:bCs/>
        </w:rPr>
      </w:pPr>
    </w:p>
    <w:p w:rsidR="00811609" w:rsidRPr="008346CC" w:rsidRDefault="00811609" w:rsidP="00811609">
      <w:pPr>
        <w:pStyle w:val="Tijeloteksta"/>
        <w:rPr>
          <w:rFonts w:ascii="Arial" w:hAnsi="Arial" w:cs="Arial"/>
          <w:bCs w:val="0"/>
        </w:rPr>
      </w:pPr>
    </w:p>
    <w:sectPr w:rsidR="00811609" w:rsidRPr="008346CC" w:rsidSect="00F11296">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E9" w:rsidRDefault="000C06E9" w:rsidP="00F11296">
      <w:r>
        <w:separator/>
      </w:r>
    </w:p>
  </w:endnote>
  <w:endnote w:type="continuationSeparator" w:id="0">
    <w:p w:rsidR="000C06E9" w:rsidRDefault="000C06E9" w:rsidP="00F1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E9" w:rsidRDefault="000C06E9" w:rsidP="00F11296">
      <w:r>
        <w:separator/>
      </w:r>
    </w:p>
  </w:footnote>
  <w:footnote w:type="continuationSeparator" w:id="0">
    <w:p w:rsidR="000C06E9" w:rsidRDefault="000C06E9" w:rsidP="00F1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50" w:rsidRDefault="00467C28">
    <w:pPr>
      <w:pStyle w:val="Zaglavlje"/>
      <w:framePr w:wrap="around" w:vAnchor="text" w:hAnchor="margin" w:xAlign="center" w:y="1"/>
      <w:rPr>
        <w:rStyle w:val="Brojstranice"/>
      </w:rPr>
    </w:pPr>
    <w:r>
      <w:rPr>
        <w:rStyle w:val="Brojstranice"/>
      </w:rPr>
      <w:fldChar w:fldCharType="begin"/>
    </w:r>
    <w:r w:rsidR="00EB6759">
      <w:rPr>
        <w:rStyle w:val="Brojstranice"/>
      </w:rPr>
      <w:instrText xml:space="preserve">PAGE  </w:instrText>
    </w:r>
    <w:r>
      <w:rPr>
        <w:rStyle w:val="Brojstranice"/>
      </w:rPr>
      <w:fldChar w:fldCharType="separate"/>
    </w:r>
    <w:r w:rsidR="00C34F4E">
      <w:rPr>
        <w:rStyle w:val="Brojstranice"/>
        <w:noProof/>
      </w:rPr>
      <w:t>4</w:t>
    </w:r>
    <w:r>
      <w:rPr>
        <w:rStyle w:val="Brojstranice"/>
      </w:rPr>
      <w:fldChar w:fldCharType="end"/>
    </w:r>
  </w:p>
  <w:p w:rsidR="00EA7950" w:rsidRDefault="000C06E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50" w:rsidRDefault="00467C28">
    <w:pPr>
      <w:pStyle w:val="Zaglavlje"/>
      <w:framePr w:wrap="around" w:vAnchor="text" w:hAnchor="margin" w:xAlign="center" w:y="1"/>
      <w:rPr>
        <w:rStyle w:val="Brojstranice"/>
      </w:rPr>
    </w:pPr>
    <w:r>
      <w:rPr>
        <w:rStyle w:val="Brojstranice"/>
      </w:rPr>
      <w:fldChar w:fldCharType="begin"/>
    </w:r>
    <w:r w:rsidR="00EB6759">
      <w:rPr>
        <w:rStyle w:val="Brojstranice"/>
      </w:rPr>
      <w:instrText xml:space="preserve">PAGE  </w:instrText>
    </w:r>
    <w:r>
      <w:rPr>
        <w:rStyle w:val="Brojstranice"/>
      </w:rPr>
      <w:fldChar w:fldCharType="separate"/>
    </w:r>
    <w:r w:rsidR="00DF230C">
      <w:rPr>
        <w:rStyle w:val="Brojstranice"/>
        <w:noProof/>
      </w:rPr>
      <w:t>6</w:t>
    </w:r>
    <w:r>
      <w:rPr>
        <w:rStyle w:val="Brojstranice"/>
      </w:rPr>
      <w:fldChar w:fldCharType="end"/>
    </w:r>
  </w:p>
  <w:p w:rsidR="00C34F4E" w:rsidRDefault="00C34F4E" w:rsidP="00C34F4E">
    <w:pPr>
      <w:pStyle w:val="Zaglavlje"/>
    </w:pPr>
  </w:p>
  <w:p w:rsidR="00EA7950" w:rsidRDefault="000C06E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76202"/>
    <w:multiLevelType w:val="hybridMultilevel"/>
    <w:tmpl w:val="76C4C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BC1C10"/>
    <w:multiLevelType w:val="hybridMultilevel"/>
    <w:tmpl w:val="56AEE148"/>
    <w:lvl w:ilvl="0" w:tplc="14961C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E4E3B10"/>
    <w:multiLevelType w:val="hybridMultilevel"/>
    <w:tmpl w:val="0936C9AE"/>
    <w:lvl w:ilvl="0" w:tplc="BABE8864">
      <w:start w:val="2"/>
      <w:numFmt w:val="bullet"/>
      <w:lvlText w:val="-"/>
      <w:lvlJc w:val="left"/>
      <w:pPr>
        <w:ind w:left="1068" w:hanging="360"/>
      </w:pPr>
      <w:rPr>
        <w:rFonts w:ascii="Arial" w:eastAsia="Times New Roman" w:hAnsi="Arial" w:cs="Arial"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59"/>
    <w:rsid w:val="00015266"/>
    <w:rsid w:val="0002730D"/>
    <w:rsid w:val="00030421"/>
    <w:rsid w:val="000366FB"/>
    <w:rsid w:val="000404C3"/>
    <w:rsid w:val="000406AF"/>
    <w:rsid w:val="00041D7D"/>
    <w:rsid w:val="00046911"/>
    <w:rsid w:val="00053E44"/>
    <w:rsid w:val="00060FFC"/>
    <w:rsid w:val="00066B37"/>
    <w:rsid w:val="00077339"/>
    <w:rsid w:val="000A5F17"/>
    <w:rsid w:val="000B2806"/>
    <w:rsid w:val="000B71F1"/>
    <w:rsid w:val="000C06E9"/>
    <w:rsid w:val="000C4E47"/>
    <w:rsid w:val="000C774D"/>
    <w:rsid w:val="000C7D33"/>
    <w:rsid w:val="000F7F28"/>
    <w:rsid w:val="001110B7"/>
    <w:rsid w:val="00120248"/>
    <w:rsid w:val="00123C7C"/>
    <w:rsid w:val="00131B99"/>
    <w:rsid w:val="00161332"/>
    <w:rsid w:val="00162053"/>
    <w:rsid w:val="00163C3A"/>
    <w:rsid w:val="00165662"/>
    <w:rsid w:val="00167CFC"/>
    <w:rsid w:val="0018318C"/>
    <w:rsid w:val="00186FE6"/>
    <w:rsid w:val="001934B0"/>
    <w:rsid w:val="001B2CBE"/>
    <w:rsid w:val="001C44E3"/>
    <w:rsid w:val="001C6B9F"/>
    <w:rsid w:val="001D2EF1"/>
    <w:rsid w:val="001D541A"/>
    <w:rsid w:val="001D5443"/>
    <w:rsid w:val="001D5BFC"/>
    <w:rsid w:val="002027A9"/>
    <w:rsid w:val="00221697"/>
    <w:rsid w:val="00222278"/>
    <w:rsid w:val="002223F9"/>
    <w:rsid w:val="002249FC"/>
    <w:rsid w:val="002260F4"/>
    <w:rsid w:val="0025753B"/>
    <w:rsid w:val="002801D6"/>
    <w:rsid w:val="002804DB"/>
    <w:rsid w:val="002B6A82"/>
    <w:rsid w:val="002B71C3"/>
    <w:rsid w:val="002D60B4"/>
    <w:rsid w:val="002F512C"/>
    <w:rsid w:val="002F7E49"/>
    <w:rsid w:val="00335B3D"/>
    <w:rsid w:val="0034125C"/>
    <w:rsid w:val="00342A5F"/>
    <w:rsid w:val="00345807"/>
    <w:rsid w:val="003538B8"/>
    <w:rsid w:val="003551E9"/>
    <w:rsid w:val="00361513"/>
    <w:rsid w:val="003632AE"/>
    <w:rsid w:val="0037145E"/>
    <w:rsid w:val="00380942"/>
    <w:rsid w:val="00385F9B"/>
    <w:rsid w:val="003924B1"/>
    <w:rsid w:val="00394F35"/>
    <w:rsid w:val="00395BCF"/>
    <w:rsid w:val="0039688A"/>
    <w:rsid w:val="003A4FFA"/>
    <w:rsid w:val="003C00EA"/>
    <w:rsid w:val="003C097C"/>
    <w:rsid w:val="003D2E03"/>
    <w:rsid w:val="003E6998"/>
    <w:rsid w:val="003F2EA7"/>
    <w:rsid w:val="003F39A9"/>
    <w:rsid w:val="00402720"/>
    <w:rsid w:val="00404D4A"/>
    <w:rsid w:val="00406B78"/>
    <w:rsid w:val="004131D6"/>
    <w:rsid w:val="0042539F"/>
    <w:rsid w:val="00444704"/>
    <w:rsid w:val="00467C28"/>
    <w:rsid w:val="00470BE3"/>
    <w:rsid w:val="004723AF"/>
    <w:rsid w:val="00473E76"/>
    <w:rsid w:val="004817F8"/>
    <w:rsid w:val="00483BF4"/>
    <w:rsid w:val="004A2320"/>
    <w:rsid w:val="004A7BD1"/>
    <w:rsid w:val="004B641D"/>
    <w:rsid w:val="004C7D2E"/>
    <w:rsid w:val="004C7DAA"/>
    <w:rsid w:val="004D6AFD"/>
    <w:rsid w:val="004F07AA"/>
    <w:rsid w:val="00524BA0"/>
    <w:rsid w:val="00530565"/>
    <w:rsid w:val="0054035D"/>
    <w:rsid w:val="00571735"/>
    <w:rsid w:val="00577A9D"/>
    <w:rsid w:val="00577BAF"/>
    <w:rsid w:val="00581826"/>
    <w:rsid w:val="00587DC3"/>
    <w:rsid w:val="005902CB"/>
    <w:rsid w:val="0059533F"/>
    <w:rsid w:val="005A0D36"/>
    <w:rsid w:val="005A3E18"/>
    <w:rsid w:val="005A7F6A"/>
    <w:rsid w:val="005B3CFE"/>
    <w:rsid w:val="005C1E51"/>
    <w:rsid w:val="005E00A4"/>
    <w:rsid w:val="005E1BB0"/>
    <w:rsid w:val="005E61E4"/>
    <w:rsid w:val="005E6D7B"/>
    <w:rsid w:val="0060076B"/>
    <w:rsid w:val="00600D44"/>
    <w:rsid w:val="00610F68"/>
    <w:rsid w:val="00636F82"/>
    <w:rsid w:val="00637A4F"/>
    <w:rsid w:val="00637BB8"/>
    <w:rsid w:val="00651CA2"/>
    <w:rsid w:val="006701CA"/>
    <w:rsid w:val="0068017F"/>
    <w:rsid w:val="00682AA0"/>
    <w:rsid w:val="00683F19"/>
    <w:rsid w:val="0069750C"/>
    <w:rsid w:val="006A3AC1"/>
    <w:rsid w:val="006A7BF4"/>
    <w:rsid w:val="006B2CFD"/>
    <w:rsid w:val="006C46EC"/>
    <w:rsid w:val="006D3332"/>
    <w:rsid w:val="00714AE8"/>
    <w:rsid w:val="0071790A"/>
    <w:rsid w:val="00717FDE"/>
    <w:rsid w:val="007229F6"/>
    <w:rsid w:val="007233DB"/>
    <w:rsid w:val="0073450F"/>
    <w:rsid w:val="00741251"/>
    <w:rsid w:val="00742DA1"/>
    <w:rsid w:val="00743449"/>
    <w:rsid w:val="0074593D"/>
    <w:rsid w:val="0074619D"/>
    <w:rsid w:val="00754139"/>
    <w:rsid w:val="007770D6"/>
    <w:rsid w:val="00781843"/>
    <w:rsid w:val="007908F4"/>
    <w:rsid w:val="007959D2"/>
    <w:rsid w:val="007A1759"/>
    <w:rsid w:val="007A33A7"/>
    <w:rsid w:val="007A5E39"/>
    <w:rsid w:val="007C138F"/>
    <w:rsid w:val="007C7D60"/>
    <w:rsid w:val="007D0588"/>
    <w:rsid w:val="007D3B05"/>
    <w:rsid w:val="007E0B28"/>
    <w:rsid w:val="007E380F"/>
    <w:rsid w:val="0080008D"/>
    <w:rsid w:val="00811609"/>
    <w:rsid w:val="00811FEB"/>
    <w:rsid w:val="008257B0"/>
    <w:rsid w:val="00827049"/>
    <w:rsid w:val="00830F13"/>
    <w:rsid w:val="00834346"/>
    <w:rsid w:val="008346CC"/>
    <w:rsid w:val="00837596"/>
    <w:rsid w:val="00853201"/>
    <w:rsid w:val="00863764"/>
    <w:rsid w:val="00865106"/>
    <w:rsid w:val="008667B1"/>
    <w:rsid w:val="00866980"/>
    <w:rsid w:val="00885179"/>
    <w:rsid w:val="00892304"/>
    <w:rsid w:val="00892D5D"/>
    <w:rsid w:val="008A398A"/>
    <w:rsid w:val="008B4783"/>
    <w:rsid w:val="008B5066"/>
    <w:rsid w:val="008B5231"/>
    <w:rsid w:val="008C2A4B"/>
    <w:rsid w:val="008C79AB"/>
    <w:rsid w:val="008D0ACE"/>
    <w:rsid w:val="0090088C"/>
    <w:rsid w:val="0090413B"/>
    <w:rsid w:val="009054EE"/>
    <w:rsid w:val="009118D2"/>
    <w:rsid w:val="00942DF1"/>
    <w:rsid w:val="009444AC"/>
    <w:rsid w:val="00950AA2"/>
    <w:rsid w:val="00955035"/>
    <w:rsid w:val="00965E38"/>
    <w:rsid w:val="00973AB1"/>
    <w:rsid w:val="00973E97"/>
    <w:rsid w:val="00976C15"/>
    <w:rsid w:val="00976C17"/>
    <w:rsid w:val="009A3A64"/>
    <w:rsid w:val="009B13C3"/>
    <w:rsid w:val="009B34A0"/>
    <w:rsid w:val="009B4A37"/>
    <w:rsid w:val="009D04C4"/>
    <w:rsid w:val="009D4AFD"/>
    <w:rsid w:val="009D5569"/>
    <w:rsid w:val="009D61EA"/>
    <w:rsid w:val="009E008F"/>
    <w:rsid w:val="009F7812"/>
    <w:rsid w:val="00A16FCD"/>
    <w:rsid w:val="00A23455"/>
    <w:rsid w:val="00A31CFF"/>
    <w:rsid w:val="00A464A7"/>
    <w:rsid w:val="00A53ABF"/>
    <w:rsid w:val="00A62B7F"/>
    <w:rsid w:val="00A72D25"/>
    <w:rsid w:val="00A77AE0"/>
    <w:rsid w:val="00A839B5"/>
    <w:rsid w:val="00A842C2"/>
    <w:rsid w:val="00A84A2E"/>
    <w:rsid w:val="00A85D83"/>
    <w:rsid w:val="00A86B47"/>
    <w:rsid w:val="00A87784"/>
    <w:rsid w:val="00A92FBF"/>
    <w:rsid w:val="00AA4A6E"/>
    <w:rsid w:val="00AA79CD"/>
    <w:rsid w:val="00AD7053"/>
    <w:rsid w:val="00AD71D1"/>
    <w:rsid w:val="00AF0F9E"/>
    <w:rsid w:val="00AF1BDB"/>
    <w:rsid w:val="00AF743A"/>
    <w:rsid w:val="00B0076B"/>
    <w:rsid w:val="00B123F8"/>
    <w:rsid w:val="00B20409"/>
    <w:rsid w:val="00B40125"/>
    <w:rsid w:val="00B4147A"/>
    <w:rsid w:val="00B56838"/>
    <w:rsid w:val="00B572F8"/>
    <w:rsid w:val="00B650CD"/>
    <w:rsid w:val="00B77AA7"/>
    <w:rsid w:val="00B84706"/>
    <w:rsid w:val="00B859EB"/>
    <w:rsid w:val="00B95AF2"/>
    <w:rsid w:val="00B97915"/>
    <w:rsid w:val="00BA6DEB"/>
    <w:rsid w:val="00BC0037"/>
    <w:rsid w:val="00BC3133"/>
    <w:rsid w:val="00BD0C40"/>
    <w:rsid w:val="00BE3920"/>
    <w:rsid w:val="00BE4130"/>
    <w:rsid w:val="00BF29B2"/>
    <w:rsid w:val="00BF2AC3"/>
    <w:rsid w:val="00BF51CC"/>
    <w:rsid w:val="00C308A2"/>
    <w:rsid w:val="00C34F4E"/>
    <w:rsid w:val="00C35C50"/>
    <w:rsid w:val="00C52C6B"/>
    <w:rsid w:val="00C62B95"/>
    <w:rsid w:val="00C72A38"/>
    <w:rsid w:val="00C75286"/>
    <w:rsid w:val="00C8667A"/>
    <w:rsid w:val="00C86EDE"/>
    <w:rsid w:val="00C93DB7"/>
    <w:rsid w:val="00CA26FD"/>
    <w:rsid w:val="00CB0A2E"/>
    <w:rsid w:val="00CB0C1B"/>
    <w:rsid w:val="00CB117E"/>
    <w:rsid w:val="00CD3DD0"/>
    <w:rsid w:val="00CD744B"/>
    <w:rsid w:val="00CE566F"/>
    <w:rsid w:val="00CE596F"/>
    <w:rsid w:val="00D04AD5"/>
    <w:rsid w:val="00D06D1E"/>
    <w:rsid w:val="00D27993"/>
    <w:rsid w:val="00D42DCA"/>
    <w:rsid w:val="00D50E04"/>
    <w:rsid w:val="00D51BC8"/>
    <w:rsid w:val="00D568CC"/>
    <w:rsid w:val="00D618C9"/>
    <w:rsid w:val="00D637AF"/>
    <w:rsid w:val="00D751FB"/>
    <w:rsid w:val="00D8491E"/>
    <w:rsid w:val="00D850D8"/>
    <w:rsid w:val="00DA0CAC"/>
    <w:rsid w:val="00DB0313"/>
    <w:rsid w:val="00DB3B98"/>
    <w:rsid w:val="00DB64FE"/>
    <w:rsid w:val="00DC01D3"/>
    <w:rsid w:val="00DD3500"/>
    <w:rsid w:val="00DD68D3"/>
    <w:rsid w:val="00DE1DCC"/>
    <w:rsid w:val="00DE4153"/>
    <w:rsid w:val="00DF230C"/>
    <w:rsid w:val="00DF5AD8"/>
    <w:rsid w:val="00E0052B"/>
    <w:rsid w:val="00E022C9"/>
    <w:rsid w:val="00E03113"/>
    <w:rsid w:val="00E076B5"/>
    <w:rsid w:val="00E2094A"/>
    <w:rsid w:val="00E21449"/>
    <w:rsid w:val="00E26385"/>
    <w:rsid w:val="00E51406"/>
    <w:rsid w:val="00E738F9"/>
    <w:rsid w:val="00E77ECD"/>
    <w:rsid w:val="00E81AEC"/>
    <w:rsid w:val="00E86268"/>
    <w:rsid w:val="00E91422"/>
    <w:rsid w:val="00E91A3E"/>
    <w:rsid w:val="00E94E31"/>
    <w:rsid w:val="00E95A17"/>
    <w:rsid w:val="00EA1B42"/>
    <w:rsid w:val="00EA1B81"/>
    <w:rsid w:val="00EB6759"/>
    <w:rsid w:val="00EB77D7"/>
    <w:rsid w:val="00EC3CCE"/>
    <w:rsid w:val="00ED175B"/>
    <w:rsid w:val="00ED218D"/>
    <w:rsid w:val="00ED6F27"/>
    <w:rsid w:val="00EE412F"/>
    <w:rsid w:val="00EE5B14"/>
    <w:rsid w:val="00EF16F3"/>
    <w:rsid w:val="00F00AAE"/>
    <w:rsid w:val="00F10E42"/>
    <w:rsid w:val="00F11296"/>
    <w:rsid w:val="00F16180"/>
    <w:rsid w:val="00F23081"/>
    <w:rsid w:val="00F32E1E"/>
    <w:rsid w:val="00F33DD0"/>
    <w:rsid w:val="00F34E90"/>
    <w:rsid w:val="00F41844"/>
    <w:rsid w:val="00F42987"/>
    <w:rsid w:val="00F43C77"/>
    <w:rsid w:val="00F46243"/>
    <w:rsid w:val="00F52E1A"/>
    <w:rsid w:val="00F53D36"/>
    <w:rsid w:val="00F54F38"/>
    <w:rsid w:val="00F9002C"/>
    <w:rsid w:val="00F952DE"/>
    <w:rsid w:val="00FA13A7"/>
    <w:rsid w:val="00FA1F0D"/>
    <w:rsid w:val="00FB59EE"/>
    <w:rsid w:val="00FC43AB"/>
    <w:rsid w:val="00FD1AA7"/>
    <w:rsid w:val="00FD4C8D"/>
    <w:rsid w:val="00FE19C3"/>
    <w:rsid w:val="00FE1A1C"/>
    <w:rsid w:val="00FE2B35"/>
    <w:rsid w:val="00FE6E8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AD60"/>
  <w15:docId w15:val="{1234BEB6-8390-4A1B-BD07-9DE43F0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59"/>
    <w:pPr>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next w:val="Normal"/>
    <w:link w:val="Naslov1Char"/>
    <w:qFormat/>
    <w:rsid w:val="00EB6759"/>
    <w:pPr>
      <w:keepNext/>
      <w:ind w:left="4395"/>
      <w:jc w:val="center"/>
      <w:outlineLvl w:val="0"/>
    </w:pPr>
    <w:rPr>
      <w:b/>
      <w:bCs/>
      <w:i/>
      <w:iCs/>
    </w:rPr>
  </w:style>
  <w:style w:type="paragraph" w:styleId="Naslov2">
    <w:name w:val="heading 2"/>
    <w:basedOn w:val="Normal"/>
    <w:next w:val="Normal"/>
    <w:link w:val="Naslov2Char"/>
    <w:qFormat/>
    <w:rsid w:val="00EB6759"/>
    <w:pPr>
      <w:keepNext/>
      <w:jc w:val="center"/>
      <w:outlineLvl w:val="1"/>
    </w:pPr>
    <w:rPr>
      <w:b/>
      <w:bCs/>
    </w:rPr>
  </w:style>
  <w:style w:type="paragraph" w:styleId="Naslov4">
    <w:name w:val="heading 4"/>
    <w:basedOn w:val="Normal"/>
    <w:next w:val="Normal"/>
    <w:link w:val="Naslov4Char"/>
    <w:qFormat/>
    <w:rsid w:val="00EB6759"/>
    <w:pPr>
      <w:keepNext/>
      <w:jc w:val="both"/>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B6759"/>
    <w:rPr>
      <w:rFonts w:ascii="Times New Roman" w:eastAsia="Times New Roman" w:hAnsi="Times New Roman" w:cs="Times New Roman"/>
      <w:b/>
      <w:bCs/>
      <w:i/>
      <w:iCs/>
      <w:sz w:val="24"/>
      <w:szCs w:val="20"/>
      <w:lang w:eastAsia="hr-HR"/>
    </w:rPr>
  </w:style>
  <w:style w:type="character" w:customStyle="1" w:styleId="Naslov2Char">
    <w:name w:val="Naslov 2 Char"/>
    <w:basedOn w:val="Zadanifontodlomka"/>
    <w:link w:val="Naslov2"/>
    <w:rsid w:val="00EB6759"/>
    <w:rPr>
      <w:rFonts w:ascii="Times New Roman" w:eastAsia="Times New Roman" w:hAnsi="Times New Roman" w:cs="Times New Roman"/>
      <w:b/>
      <w:bCs/>
      <w:sz w:val="24"/>
      <w:szCs w:val="20"/>
      <w:lang w:eastAsia="hr-HR"/>
    </w:rPr>
  </w:style>
  <w:style w:type="character" w:customStyle="1" w:styleId="Naslov4Char">
    <w:name w:val="Naslov 4 Char"/>
    <w:basedOn w:val="Zadanifontodlomka"/>
    <w:link w:val="Naslov4"/>
    <w:rsid w:val="00EB6759"/>
    <w:rPr>
      <w:rFonts w:ascii="Times New Roman" w:eastAsia="Times New Roman" w:hAnsi="Times New Roman" w:cs="Times New Roman"/>
      <w:b/>
      <w:bCs/>
      <w:sz w:val="24"/>
      <w:szCs w:val="20"/>
      <w:lang w:eastAsia="hr-HR"/>
    </w:rPr>
  </w:style>
  <w:style w:type="paragraph" w:styleId="Uvuenotijeloteksta">
    <w:name w:val="Body Text Indent"/>
    <w:basedOn w:val="Normal"/>
    <w:link w:val="UvuenotijelotekstaChar"/>
    <w:rsid w:val="00EB6759"/>
    <w:pPr>
      <w:ind w:firstLine="851"/>
      <w:jc w:val="both"/>
    </w:pPr>
  </w:style>
  <w:style w:type="character" w:customStyle="1" w:styleId="UvuenotijelotekstaChar">
    <w:name w:val="Uvučeno tijelo teksta Char"/>
    <w:basedOn w:val="Zadanifontodlomka"/>
    <w:link w:val="Uvuenotijeloteksta"/>
    <w:rsid w:val="00EB6759"/>
    <w:rPr>
      <w:rFonts w:ascii="Times New Roman" w:eastAsia="Times New Roman" w:hAnsi="Times New Roman" w:cs="Times New Roman"/>
      <w:sz w:val="24"/>
      <w:szCs w:val="20"/>
      <w:lang w:eastAsia="hr-HR"/>
    </w:rPr>
  </w:style>
  <w:style w:type="paragraph" w:styleId="Zaglavlje">
    <w:name w:val="header"/>
    <w:basedOn w:val="Normal"/>
    <w:link w:val="ZaglavljeChar"/>
    <w:uiPriority w:val="99"/>
    <w:rsid w:val="00EB6759"/>
    <w:pPr>
      <w:tabs>
        <w:tab w:val="center" w:pos="4703"/>
        <w:tab w:val="right" w:pos="9406"/>
      </w:tabs>
    </w:pPr>
  </w:style>
  <w:style w:type="character" w:customStyle="1" w:styleId="ZaglavljeChar">
    <w:name w:val="Zaglavlje Char"/>
    <w:basedOn w:val="Zadanifontodlomka"/>
    <w:link w:val="Zaglavlje"/>
    <w:uiPriority w:val="99"/>
    <w:rsid w:val="00EB6759"/>
    <w:rPr>
      <w:rFonts w:ascii="Times New Roman" w:eastAsia="Times New Roman" w:hAnsi="Times New Roman" w:cs="Times New Roman"/>
      <w:sz w:val="24"/>
      <w:szCs w:val="20"/>
      <w:lang w:eastAsia="hr-HR"/>
    </w:rPr>
  </w:style>
  <w:style w:type="character" w:styleId="Brojstranice">
    <w:name w:val="page number"/>
    <w:basedOn w:val="Zadanifontodlomka"/>
    <w:rsid w:val="00EB6759"/>
  </w:style>
  <w:style w:type="paragraph" w:styleId="Tijeloteksta">
    <w:name w:val="Body Text"/>
    <w:basedOn w:val="Normal"/>
    <w:link w:val="TijelotekstaChar"/>
    <w:rsid w:val="00EB6759"/>
    <w:pPr>
      <w:jc w:val="both"/>
    </w:pPr>
    <w:rPr>
      <w:bCs/>
      <w:szCs w:val="24"/>
    </w:rPr>
  </w:style>
  <w:style w:type="character" w:customStyle="1" w:styleId="TijelotekstaChar">
    <w:name w:val="Tijelo teksta Char"/>
    <w:basedOn w:val="Zadanifontodlomka"/>
    <w:link w:val="Tijeloteksta"/>
    <w:rsid w:val="00EB6759"/>
    <w:rPr>
      <w:rFonts w:ascii="Times New Roman" w:eastAsia="Times New Roman" w:hAnsi="Times New Roman" w:cs="Times New Roman"/>
      <w:bCs/>
      <w:sz w:val="24"/>
      <w:szCs w:val="24"/>
      <w:lang w:eastAsia="hr-HR"/>
    </w:rPr>
  </w:style>
  <w:style w:type="paragraph" w:styleId="Tekstbalonia">
    <w:name w:val="Balloon Text"/>
    <w:basedOn w:val="Normal"/>
    <w:link w:val="TekstbaloniaChar"/>
    <w:uiPriority w:val="99"/>
    <w:semiHidden/>
    <w:unhideWhenUsed/>
    <w:rsid w:val="00B56838"/>
    <w:rPr>
      <w:rFonts w:ascii="Tahoma" w:hAnsi="Tahoma" w:cs="Tahoma"/>
      <w:sz w:val="16"/>
      <w:szCs w:val="16"/>
    </w:rPr>
  </w:style>
  <w:style w:type="character" w:customStyle="1" w:styleId="TekstbaloniaChar">
    <w:name w:val="Tekst balončića Char"/>
    <w:basedOn w:val="Zadanifontodlomka"/>
    <w:link w:val="Tekstbalonia"/>
    <w:uiPriority w:val="99"/>
    <w:semiHidden/>
    <w:rsid w:val="00B56838"/>
    <w:rPr>
      <w:rFonts w:ascii="Tahoma" w:eastAsia="Times New Roman" w:hAnsi="Tahoma" w:cs="Tahoma"/>
      <w:sz w:val="16"/>
      <w:szCs w:val="16"/>
      <w:lang w:eastAsia="hr-HR"/>
    </w:rPr>
  </w:style>
  <w:style w:type="paragraph" w:styleId="Odlomakpopisa">
    <w:name w:val="List Paragraph"/>
    <w:basedOn w:val="Normal"/>
    <w:uiPriority w:val="34"/>
    <w:qFormat/>
    <w:rsid w:val="00EC3CCE"/>
    <w:pPr>
      <w:ind w:left="720"/>
      <w:contextualSpacing/>
    </w:pPr>
  </w:style>
  <w:style w:type="paragraph" w:styleId="Podnoje">
    <w:name w:val="footer"/>
    <w:basedOn w:val="Normal"/>
    <w:link w:val="PodnojeChar"/>
    <w:uiPriority w:val="99"/>
    <w:unhideWhenUsed/>
    <w:rsid w:val="00D04AD5"/>
    <w:pPr>
      <w:tabs>
        <w:tab w:val="center" w:pos="4536"/>
        <w:tab w:val="right" w:pos="9072"/>
      </w:tabs>
    </w:pPr>
  </w:style>
  <w:style w:type="character" w:customStyle="1" w:styleId="PodnojeChar">
    <w:name w:val="Podnožje Char"/>
    <w:basedOn w:val="Zadanifontodlomka"/>
    <w:link w:val="Podnoje"/>
    <w:uiPriority w:val="99"/>
    <w:rsid w:val="00D04AD5"/>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59CF-2C31-4591-BF95-CAA3ABEE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6</Pages>
  <Words>2102</Words>
  <Characters>11988</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Prilog 7.b  Obrazloženje posebnog dijela financijskog plana 2023.-2025._ODO u Čakovcu</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7.b  Obrazloženje posebnog dijela financijskog plana 2023.-2025._ODO u Čakovcu</dc:title>
  <dc:creator>Nevenka Horvat</dc:creator>
  <cp:lastModifiedBy>Nevenka Horvat</cp:lastModifiedBy>
  <cp:revision>4</cp:revision>
  <cp:lastPrinted>2024-11-07T16:35:00Z</cp:lastPrinted>
  <dcterms:created xsi:type="dcterms:W3CDTF">2024-11-07T16:31:00Z</dcterms:created>
  <dcterms:modified xsi:type="dcterms:W3CDTF">2024-11-08T08:21:00Z</dcterms:modified>
</cp:coreProperties>
</file>