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DC" w:rsidRPr="00753B1F" w:rsidRDefault="00AC54DC" w:rsidP="00AC54DC">
      <w:pPr>
        <w:suppressAutoHyphens/>
        <w:jc w:val="both"/>
        <w:rPr>
          <w:rFonts w:ascii="Arial" w:hAnsi="Arial" w:cs="Arial"/>
          <w:spacing w:val="-3"/>
          <w:lang w:val="sv-SE"/>
        </w:rPr>
      </w:pPr>
      <w:r>
        <w:rPr>
          <w:rFonts w:ascii="Arial" w:hAnsi="Arial" w:cs="Arial"/>
          <w:spacing w:val="-3"/>
          <w:lang w:val="sv-SE"/>
        </w:rPr>
        <w:t xml:space="preserve">                      </w:t>
      </w:r>
      <w:r w:rsidRPr="00753B1F">
        <w:rPr>
          <w:rFonts w:ascii="Arial" w:hAnsi="Arial" w:cs="Arial"/>
          <w:spacing w:val="-3"/>
          <w:lang w:val="sv-SE"/>
        </w:rPr>
        <w:object w:dxaOrig="1621" w:dyaOrig="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2.75pt" o:ole="" fillcolor="window">
            <v:imagedata r:id="rId7" o:title=""/>
          </v:shape>
          <o:OLEObject Type="Embed" ProgID="Word.Picture.8" ShapeID="_x0000_i1025" DrawAspect="Content" ObjectID="_1800175565" r:id="rId8"/>
        </w:object>
      </w:r>
    </w:p>
    <w:p w:rsidR="00AC54DC" w:rsidRPr="00002B83" w:rsidRDefault="00AC54DC" w:rsidP="00AC54DC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753B1F">
        <w:rPr>
          <w:rFonts w:ascii="Arial" w:hAnsi="Arial" w:cs="Arial"/>
          <w:spacing w:val="-3"/>
          <w:lang w:val="sv-SE"/>
        </w:rPr>
        <w:tab/>
        <w:t xml:space="preserve"> </w:t>
      </w:r>
      <w:r w:rsidRPr="00002B83">
        <w:rPr>
          <w:rFonts w:ascii="Arial" w:hAnsi="Arial" w:cs="Arial"/>
          <w:spacing w:val="-3"/>
        </w:rPr>
        <w:t xml:space="preserve">REPUBLIKA HRVATSKA            </w:t>
      </w:r>
    </w:p>
    <w:p w:rsidR="00AC54DC" w:rsidRPr="00753B1F" w:rsidRDefault="00AC54DC" w:rsidP="00AC54DC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</w:rPr>
      </w:pPr>
      <w:r w:rsidRPr="00753B1F">
        <w:rPr>
          <w:rFonts w:ascii="Arial" w:hAnsi="Arial" w:cs="Arial"/>
          <w:spacing w:val="-3"/>
        </w:rPr>
        <w:t>ŽUPANIJSKO DRŽAVNO ODVJETNIŠTVO</w:t>
      </w:r>
    </w:p>
    <w:p w:rsidR="00AC54DC" w:rsidRPr="00753B1F" w:rsidRDefault="00AC54DC" w:rsidP="00AC54DC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</w:rPr>
      </w:pPr>
      <w:r w:rsidRPr="00753B1F">
        <w:rPr>
          <w:rFonts w:ascii="Arial" w:hAnsi="Arial" w:cs="Arial"/>
          <w:spacing w:val="-3"/>
        </w:rPr>
        <w:t xml:space="preserve">                         U ZAGREBU</w:t>
      </w:r>
    </w:p>
    <w:p w:rsidR="00AC54DC" w:rsidRPr="00753B1F" w:rsidRDefault="00AC54DC" w:rsidP="00AC54DC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</w:rPr>
      </w:pPr>
      <w:r w:rsidRPr="00753B1F">
        <w:rPr>
          <w:rFonts w:ascii="Arial" w:hAnsi="Arial" w:cs="Arial"/>
          <w:spacing w:val="-3"/>
        </w:rPr>
        <w:tab/>
        <w:t>Zagreb, Savska cesta 41/IV</w:t>
      </w:r>
    </w:p>
    <w:p w:rsidR="00B7483C" w:rsidRPr="00EA532D" w:rsidRDefault="00B7483C" w:rsidP="006269AE">
      <w:pPr>
        <w:widowControl w:val="0"/>
        <w:jc w:val="both"/>
        <w:rPr>
          <w:rFonts w:ascii="Arial" w:hAnsi="Arial" w:cs="Arial"/>
        </w:rPr>
      </w:pPr>
    </w:p>
    <w:p w:rsidR="00B7483C" w:rsidRPr="00EA532D" w:rsidRDefault="00B7483C" w:rsidP="006269AE">
      <w:pPr>
        <w:widowControl w:val="0"/>
        <w:jc w:val="both"/>
        <w:rPr>
          <w:rFonts w:ascii="Arial" w:hAnsi="Arial" w:cs="Arial"/>
        </w:rPr>
      </w:pPr>
      <w:r w:rsidRPr="002120E9">
        <w:rPr>
          <w:rFonts w:ascii="Arial" w:hAnsi="Arial" w:cs="Arial"/>
        </w:rPr>
        <w:t>Broj</w:t>
      </w:r>
      <w:r w:rsidRPr="0043159C">
        <w:rPr>
          <w:rFonts w:ascii="Arial" w:hAnsi="Arial" w:cs="Arial"/>
        </w:rPr>
        <w:t xml:space="preserve">: </w:t>
      </w:r>
      <w:r w:rsidRPr="00AC54DC">
        <w:rPr>
          <w:rFonts w:ascii="Arial" w:hAnsi="Arial" w:cs="Arial"/>
        </w:rPr>
        <w:t>R-</w:t>
      </w:r>
      <w:r w:rsidR="001B1245" w:rsidRPr="00AC54DC">
        <w:rPr>
          <w:rFonts w:ascii="Arial" w:hAnsi="Arial" w:cs="Arial"/>
        </w:rPr>
        <w:t>10</w:t>
      </w:r>
      <w:r w:rsidR="00594790" w:rsidRPr="00AC54DC">
        <w:rPr>
          <w:rFonts w:ascii="Arial" w:hAnsi="Arial" w:cs="Arial"/>
        </w:rPr>
        <w:t>/20</w:t>
      </w:r>
      <w:r w:rsidR="002120E9" w:rsidRPr="00AC54DC">
        <w:rPr>
          <w:rFonts w:ascii="Arial" w:hAnsi="Arial" w:cs="Arial"/>
        </w:rPr>
        <w:t>2</w:t>
      </w:r>
      <w:r w:rsidR="00AC54DC" w:rsidRPr="00AC54DC">
        <w:rPr>
          <w:rFonts w:ascii="Arial" w:hAnsi="Arial" w:cs="Arial"/>
        </w:rPr>
        <w:t>5</w:t>
      </w:r>
    </w:p>
    <w:p w:rsidR="00B7483C" w:rsidRPr="00EA532D" w:rsidRDefault="008E5A47" w:rsidP="006269A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Zagreb, 30</w:t>
      </w:r>
      <w:r w:rsidR="009176E1">
        <w:rPr>
          <w:rFonts w:ascii="Arial" w:hAnsi="Arial" w:cs="Arial"/>
        </w:rPr>
        <w:t>. siječnja 202</w:t>
      </w:r>
      <w:r w:rsidR="00F17089">
        <w:rPr>
          <w:rFonts w:ascii="Arial" w:hAnsi="Arial" w:cs="Arial"/>
        </w:rPr>
        <w:t>5</w:t>
      </w:r>
      <w:r w:rsidR="00B7483C">
        <w:rPr>
          <w:rFonts w:ascii="Arial" w:hAnsi="Arial" w:cs="Arial"/>
        </w:rPr>
        <w:t>.</w:t>
      </w:r>
      <w:r w:rsidR="00B7483C" w:rsidRPr="00EA532D">
        <w:rPr>
          <w:rFonts w:ascii="Arial" w:hAnsi="Arial" w:cs="Arial"/>
        </w:rPr>
        <w:t xml:space="preserve">  </w:t>
      </w: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B7483C" w:rsidRPr="00EA532D">
        <w:tc>
          <w:tcPr>
            <w:tcW w:w="1908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Razina: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 xml:space="preserve">Razdjel: 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Glava: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RKP: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Matični broj: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OIB: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Djelatnost: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 xml:space="preserve">IBAN:  </w:t>
            </w:r>
          </w:p>
        </w:tc>
        <w:tc>
          <w:tcPr>
            <w:tcW w:w="2340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11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  <w:p w:rsidR="00C31371" w:rsidRPr="00C31371" w:rsidRDefault="00594790" w:rsidP="00354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3718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03277143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1648800145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8423</w:t>
            </w:r>
          </w:p>
          <w:p w:rsidR="00B7483C" w:rsidRPr="00EA532D" w:rsidRDefault="00B7483C" w:rsidP="007F05C0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HR9223900011100015560</w:t>
            </w:r>
          </w:p>
        </w:tc>
      </w:tr>
      <w:tr w:rsidR="00B7483C" w:rsidRPr="00EA532D">
        <w:tc>
          <w:tcPr>
            <w:tcW w:w="1908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</w:p>
        </w:tc>
      </w:tr>
    </w:tbl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 </w:t>
      </w: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7381C">
      <w:pPr>
        <w:rPr>
          <w:rFonts w:ascii="Arial" w:hAnsi="Arial" w:cs="Arial"/>
        </w:rPr>
      </w:pPr>
    </w:p>
    <w:p w:rsidR="00B7483C" w:rsidRPr="00EA532D" w:rsidRDefault="00B7483C" w:rsidP="00354786">
      <w:pPr>
        <w:jc w:val="center"/>
        <w:rPr>
          <w:rFonts w:ascii="Arial" w:hAnsi="Arial" w:cs="Arial"/>
        </w:rPr>
      </w:pPr>
    </w:p>
    <w:p w:rsidR="00B7483C" w:rsidRPr="00EA532D" w:rsidRDefault="00B7483C" w:rsidP="00354786">
      <w:pPr>
        <w:jc w:val="center"/>
        <w:rPr>
          <w:rFonts w:ascii="Arial" w:hAnsi="Arial" w:cs="Arial"/>
        </w:rPr>
      </w:pPr>
    </w:p>
    <w:p w:rsidR="00B7483C" w:rsidRPr="00EA532D" w:rsidRDefault="00B7483C" w:rsidP="00E13296">
      <w:pPr>
        <w:jc w:val="center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BILJEŠKE UZ </w:t>
      </w:r>
      <w:r w:rsidR="00E13296">
        <w:rPr>
          <w:rFonts w:ascii="Arial" w:hAnsi="Arial" w:cs="Arial"/>
        </w:rPr>
        <w:t>FINANCIJSKI IZVJEŠTAJ</w:t>
      </w:r>
    </w:p>
    <w:p w:rsidR="00B7483C" w:rsidRPr="00EA532D" w:rsidRDefault="00B7483C" w:rsidP="00354786">
      <w:pPr>
        <w:jc w:val="center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za razdoblje od </w:t>
      </w:r>
      <w:r w:rsidR="009176E1">
        <w:rPr>
          <w:rFonts w:ascii="Arial" w:hAnsi="Arial" w:cs="Arial"/>
        </w:rPr>
        <w:t>1. siječnja do 31. prosinca 202</w:t>
      </w:r>
      <w:r w:rsidR="00F17089">
        <w:rPr>
          <w:rFonts w:ascii="Arial" w:hAnsi="Arial" w:cs="Arial"/>
        </w:rPr>
        <w:t>4</w:t>
      </w:r>
      <w:r w:rsidR="00E13296">
        <w:rPr>
          <w:rFonts w:ascii="Arial" w:hAnsi="Arial" w:cs="Arial"/>
        </w:rPr>
        <w:t>.</w:t>
      </w:r>
    </w:p>
    <w:p w:rsidR="00B7483C" w:rsidRPr="00EA532D" w:rsidRDefault="00B7483C" w:rsidP="00203B52">
      <w:pPr>
        <w:jc w:val="both"/>
        <w:rPr>
          <w:rFonts w:ascii="Arial" w:hAnsi="Arial" w:cs="Arial"/>
        </w:rPr>
      </w:pPr>
    </w:p>
    <w:p w:rsidR="00B7483C" w:rsidRPr="00F372E5" w:rsidRDefault="00F372E5" w:rsidP="00203B52">
      <w:pPr>
        <w:jc w:val="both"/>
        <w:rPr>
          <w:rFonts w:ascii="Arial" w:hAnsi="Arial" w:cs="Arial"/>
          <w:b/>
        </w:rPr>
      </w:pPr>
      <w:r w:rsidRPr="00F372E5">
        <w:rPr>
          <w:rFonts w:ascii="Arial" w:hAnsi="Arial" w:cs="Arial"/>
          <w:b/>
        </w:rPr>
        <w:t>PR-RAS</w:t>
      </w:r>
    </w:p>
    <w:p w:rsidR="00F372E5" w:rsidRDefault="00B7483C" w:rsidP="00F71E8A">
      <w:pPr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ab/>
      </w:r>
    </w:p>
    <w:p w:rsidR="00F372E5" w:rsidRDefault="00F372E5" w:rsidP="00F71E8A">
      <w:pPr>
        <w:jc w:val="both"/>
        <w:rPr>
          <w:rFonts w:ascii="Arial" w:hAnsi="Arial" w:cs="Arial"/>
        </w:rPr>
      </w:pPr>
    </w:p>
    <w:p w:rsidR="00743196" w:rsidRDefault="00E13296" w:rsidP="008F53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F17089">
        <w:rPr>
          <w:rFonts w:ascii="Arial" w:hAnsi="Arial" w:cs="Arial"/>
        </w:rPr>
        <w:t>4</w:t>
      </w:r>
      <w:r>
        <w:rPr>
          <w:rFonts w:ascii="Arial" w:hAnsi="Arial" w:cs="Arial"/>
        </w:rPr>
        <w:t>. ostvareni su</w:t>
      </w:r>
      <w:r w:rsidR="00B7483C" w:rsidRPr="00EA532D">
        <w:rPr>
          <w:rFonts w:ascii="Arial" w:hAnsi="Arial" w:cs="Arial"/>
        </w:rPr>
        <w:t xml:space="preserve"> ukupni prihodi </w:t>
      </w:r>
      <w:r w:rsidR="009176E1">
        <w:rPr>
          <w:rFonts w:ascii="Arial" w:hAnsi="Arial" w:cs="Arial"/>
        </w:rPr>
        <w:t xml:space="preserve">i primici </w:t>
      </w:r>
      <w:r w:rsidR="00AA0138">
        <w:rPr>
          <w:rFonts w:ascii="Arial" w:hAnsi="Arial" w:cs="Arial"/>
        </w:rPr>
        <w:t xml:space="preserve">u iznosu od </w:t>
      </w:r>
      <w:r w:rsidR="008A4CF0">
        <w:rPr>
          <w:rFonts w:ascii="Arial" w:hAnsi="Arial" w:cs="Arial"/>
        </w:rPr>
        <w:t>4.576.423,70</w:t>
      </w:r>
      <w:r w:rsidR="00AD7381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(</w:t>
      </w:r>
      <w:r w:rsidR="00061886">
        <w:rPr>
          <w:rFonts w:ascii="Arial" w:hAnsi="Arial" w:cs="Arial"/>
        </w:rPr>
        <w:t>X678</w:t>
      </w:r>
      <w:r>
        <w:rPr>
          <w:rFonts w:ascii="Arial" w:hAnsi="Arial" w:cs="Arial"/>
        </w:rPr>
        <w:t>)</w:t>
      </w:r>
      <w:r w:rsidR="00B7483C" w:rsidRPr="00EA532D">
        <w:rPr>
          <w:rFonts w:ascii="Arial" w:hAnsi="Arial" w:cs="Arial"/>
        </w:rPr>
        <w:t>,</w:t>
      </w:r>
      <w:r w:rsidR="00AD7381">
        <w:rPr>
          <w:rFonts w:ascii="Arial" w:hAnsi="Arial" w:cs="Arial"/>
        </w:rPr>
        <w:t xml:space="preserve"> što je</w:t>
      </w:r>
      <w:r>
        <w:rPr>
          <w:rFonts w:ascii="Arial" w:hAnsi="Arial" w:cs="Arial"/>
        </w:rPr>
        <w:t xml:space="preserve"> </w:t>
      </w:r>
      <w:r w:rsidR="008A4CF0">
        <w:rPr>
          <w:rFonts w:ascii="Arial" w:hAnsi="Arial" w:cs="Arial"/>
        </w:rPr>
        <w:t>35</w:t>
      </w:r>
      <w:r w:rsidR="00EA0D6B">
        <w:rPr>
          <w:rFonts w:ascii="Arial" w:hAnsi="Arial" w:cs="Arial"/>
        </w:rPr>
        <w:t>,</w:t>
      </w:r>
      <w:r w:rsidR="008A4CF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% </w:t>
      </w:r>
      <w:r w:rsidR="00061886">
        <w:rPr>
          <w:rFonts w:ascii="Arial" w:hAnsi="Arial" w:cs="Arial"/>
        </w:rPr>
        <w:t>više</w:t>
      </w:r>
      <w:r>
        <w:rPr>
          <w:rFonts w:ascii="Arial" w:hAnsi="Arial" w:cs="Arial"/>
        </w:rPr>
        <w:t xml:space="preserve"> nego lani</w:t>
      </w:r>
      <w:r w:rsidR="00AD73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kupni </w:t>
      </w:r>
      <w:r w:rsidR="00AA0138">
        <w:rPr>
          <w:rFonts w:ascii="Arial" w:hAnsi="Arial" w:cs="Arial"/>
        </w:rPr>
        <w:t>rashodi</w:t>
      </w:r>
      <w:r w:rsidR="00061886">
        <w:rPr>
          <w:rFonts w:ascii="Arial" w:hAnsi="Arial" w:cs="Arial"/>
        </w:rPr>
        <w:t xml:space="preserve"> i izdaci</w:t>
      </w:r>
      <w:r w:rsidR="00AA0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iznose</w:t>
      </w:r>
      <w:r w:rsidR="00AA0138">
        <w:rPr>
          <w:rFonts w:ascii="Arial" w:hAnsi="Arial" w:cs="Arial"/>
        </w:rPr>
        <w:t xml:space="preserve"> </w:t>
      </w:r>
      <w:r w:rsidR="002B7215">
        <w:rPr>
          <w:rFonts w:ascii="Arial" w:hAnsi="Arial" w:cs="Arial"/>
        </w:rPr>
        <w:t>4.765.417,94</w:t>
      </w:r>
      <w:r w:rsidR="00AD7381">
        <w:rPr>
          <w:rFonts w:ascii="Arial" w:hAnsi="Arial" w:cs="Arial"/>
        </w:rPr>
        <w:t xml:space="preserve"> eura</w:t>
      </w:r>
      <w:r w:rsidR="00061886">
        <w:rPr>
          <w:rFonts w:ascii="Arial" w:hAnsi="Arial" w:cs="Arial"/>
        </w:rPr>
        <w:t xml:space="preserve"> (Y345), </w:t>
      </w:r>
      <w:r w:rsidR="002B7215">
        <w:rPr>
          <w:rFonts w:ascii="Arial" w:hAnsi="Arial" w:cs="Arial"/>
        </w:rPr>
        <w:t>što je</w:t>
      </w:r>
      <w:r w:rsidR="00AD7381">
        <w:rPr>
          <w:rFonts w:ascii="Arial" w:hAnsi="Arial" w:cs="Arial"/>
        </w:rPr>
        <w:t xml:space="preserve"> </w:t>
      </w:r>
      <w:r w:rsidR="002B7215">
        <w:rPr>
          <w:rFonts w:ascii="Arial" w:hAnsi="Arial" w:cs="Arial"/>
        </w:rPr>
        <w:t>41,1% više</w:t>
      </w:r>
      <w:r w:rsidR="00061886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go lani. </w:t>
      </w:r>
      <w:r w:rsidR="002B7215">
        <w:rPr>
          <w:rFonts w:ascii="Arial" w:hAnsi="Arial" w:cs="Arial"/>
        </w:rPr>
        <w:t xml:space="preserve">Rezultat navedenog je </w:t>
      </w:r>
      <w:r w:rsidR="00EA0D6B">
        <w:rPr>
          <w:rFonts w:ascii="Arial" w:hAnsi="Arial" w:cs="Arial"/>
        </w:rPr>
        <w:t>ostvaren</w:t>
      </w:r>
      <w:r w:rsidR="00A739CE">
        <w:rPr>
          <w:rFonts w:ascii="Arial" w:hAnsi="Arial" w:cs="Arial"/>
        </w:rPr>
        <w:t>i</w:t>
      </w:r>
      <w:r w:rsidR="00EA0D6B">
        <w:rPr>
          <w:rFonts w:ascii="Arial" w:hAnsi="Arial" w:cs="Arial"/>
        </w:rPr>
        <w:t xml:space="preserve"> </w:t>
      </w:r>
      <w:r w:rsidR="002B7215">
        <w:rPr>
          <w:rFonts w:ascii="Arial" w:hAnsi="Arial" w:cs="Arial"/>
        </w:rPr>
        <w:t>manjak</w:t>
      </w:r>
      <w:r w:rsidR="00B7483C" w:rsidRPr="00EA532D">
        <w:rPr>
          <w:rFonts w:ascii="Arial" w:hAnsi="Arial" w:cs="Arial"/>
        </w:rPr>
        <w:t xml:space="preserve"> prihoda </w:t>
      </w:r>
      <w:r w:rsidR="00285143">
        <w:rPr>
          <w:rFonts w:ascii="Arial" w:hAnsi="Arial" w:cs="Arial"/>
        </w:rPr>
        <w:t>i primitka</w:t>
      </w:r>
      <w:r w:rsidR="00AA0138">
        <w:rPr>
          <w:rFonts w:ascii="Arial" w:hAnsi="Arial" w:cs="Arial"/>
        </w:rPr>
        <w:t xml:space="preserve"> u iznosu od </w:t>
      </w:r>
      <w:r w:rsidR="002B7215">
        <w:rPr>
          <w:rFonts w:ascii="Arial" w:hAnsi="Arial" w:cs="Arial"/>
        </w:rPr>
        <w:t>188.994,24 eura (Y</w:t>
      </w:r>
      <w:r w:rsidR="00A125FC">
        <w:rPr>
          <w:rFonts w:ascii="Arial" w:hAnsi="Arial" w:cs="Arial"/>
        </w:rPr>
        <w:t>005)</w:t>
      </w:r>
      <w:r w:rsidR="002B7215">
        <w:rPr>
          <w:rFonts w:ascii="Arial" w:hAnsi="Arial" w:cs="Arial"/>
        </w:rPr>
        <w:t>, a u</w:t>
      </w:r>
      <w:r w:rsidR="00061886">
        <w:rPr>
          <w:rFonts w:ascii="Arial" w:hAnsi="Arial" w:cs="Arial"/>
        </w:rPr>
        <w:t>zevši u</w:t>
      </w:r>
      <w:r w:rsidR="00285143">
        <w:rPr>
          <w:rFonts w:ascii="Arial" w:hAnsi="Arial" w:cs="Arial"/>
        </w:rPr>
        <w:t xml:space="preserve"> obzir </w:t>
      </w:r>
      <w:r w:rsidR="002B7215">
        <w:rPr>
          <w:rFonts w:ascii="Arial" w:hAnsi="Arial" w:cs="Arial"/>
        </w:rPr>
        <w:t xml:space="preserve">i </w:t>
      </w:r>
      <w:r w:rsidR="00285143">
        <w:rPr>
          <w:rFonts w:ascii="Arial" w:hAnsi="Arial" w:cs="Arial"/>
        </w:rPr>
        <w:t xml:space="preserve">preneseni </w:t>
      </w:r>
      <w:r w:rsidR="00061886">
        <w:rPr>
          <w:rFonts w:ascii="Arial" w:hAnsi="Arial" w:cs="Arial"/>
        </w:rPr>
        <w:t>manjak</w:t>
      </w:r>
      <w:r w:rsidR="00285143">
        <w:rPr>
          <w:rFonts w:ascii="Arial" w:hAnsi="Arial" w:cs="Arial"/>
        </w:rPr>
        <w:t xml:space="preserve"> prihoda i primitaka</w:t>
      </w:r>
      <w:r w:rsidR="00AD7381">
        <w:rPr>
          <w:rFonts w:ascii="Arial" w:hAnsi="Arial" w:cs="Arial"/>
        </w:rPr>
        <w:t xml:space="preserve"> iz ranijih godina</w:t>
      </w:r>
      <w:r w:rsidR="00285143">
        <w:rPr>
          <w:rFonts w:ascii="Arial" w:hAnsi="Arial" w:cs="Arial"/>
        </w:rPr>
        <w:t xml:space="preserve"> </w:t>
      </w:r>
      <w:r w:rsidR="00EA0D6B">
        <w:rPr>
          <w:rFonts w:ascii="Arial" w:hAnsi="Arial" w:cs="Arial"/>
        </w:rPr>
        <w:t>u iznos</w:t>
      </w:r>
      <w:r w:rsidR="00285143">
        <w:rPr>
          <w:rFonts w:ascii="Arial" w:hAnsi="Arial" w:cs="Arial"/>
        </w:rPr>
        <w:t>u</w:t>
      </w:r>
      <w:r w:rsidR="00EA0D6B">
        <w:rPr>
          <w:rFonts w:ascii="Arial" w:hAnsi="Arial" w:cs="Arial"/>
        </w:rPr>
        <w:t xml:space="preserve"> od </w:t>
      </w:r>
      <w:r w:rsidR="00A372ED">
        <w:rPr>
          <w:rFonts w:ascii="Arial" w:hAnsi="Arial" w:cs="Arial"/>
        </w:rPr>
        <w:t>2.913,08</w:t>
      </w:r>
      <w:r w:rsidR="00EA0D6B">
        <w:rPr>
          <w:rFonts w:ascii="Arial" w:hAnsi="Arial" w:cs="Arial"/>
        </w:rPr>
        <w:t xml:space="preserve"> eura (9222-9221) u</w:t>
      </w:r>
      <w:r w:rsidR="00285143">
        <w:rPr>
          <w:rFonts w:ascii="Arial" w:hAnsi="Arial" w:cs="Arial"/>
        </w:rPr>
        <w:t xml:space="preserve"> konačnici </w:t>
      </w:r>
      <w:r w:rsidR="00AD7381">
        <w:rPr>
          <w:rFonts w:ascii="Arial" w:hAnsi="Arial" w:cs="Arial"/>
        </w:rPr>
        <w:t>je rezultat</w:t>
      </w:r>
      <w:r w:rsidR="00A125FC"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 xml:space="preserve">sveukupan </w:t>
      </w:r>
      <w:r w:rsidR="00A125FC">
        <w:rPr>
          <w:rFonts w:ascii="Arial" w:hAnsi="Arial" w:cs="Arial"/>
        </w:rPr>
        <w:t xml:space="preserve">manjak prihoda i </w:t>
      </w:r>
      <w:r w:rsidR="00AD7381">
        <w:rPr>
          <w:rFonts w:ascii="Arial" w:hAnsi="Arial" w:cs="Arial"/>
        </w:rPr>
        <w:t>primitaka za pokriće u sljedećem</w:t>
      </w:r>
      <w:r w:rsidR="00A125FC">
        <w:rPr>
          <w:rFonts w:ascii="Arial" w:hAnsi="Arial" w:cs="Arial"/>
        </w:rPr>
        <w:t xml:space="preserve"> razdoblju </w:t>
      </w:r>
      <w:r w:rsidR="008F5317">
        <w:rPr>
          <w:rFonts w:ascii="Arial" w:hAnsi="Arial" w:cs="Arial"/>
        </w:rPr>
        <w:t xml:space="preserve">u iznosu od </w:t>
      </w:r>
      <w:r w:rsidR="00A372ED">
        <w:rPr>
          <w:rFonts w:ascii="Arial" w:hAnsi="Arial" w:cs="Arial"/>
        </w:rPr>
        <w:t>191.907,32</w:t>
      </w:r>
      <w:r w:rsidR="00EA0D6B">
        <w:rPr>
          <w:rFonts w:ascii="Arial" w:hAnsi="Arial" w:cs="Arial"/>
        </w:rPr>
        <w:t xml:space="preserve"> eura</w:t>
      </w:r>
      <w:r w:rsidR="00A372ED">
        <w:rPr>
          <w:rFonts w:ascii="Arial" w:hAnsi="Arial" w:cs="Arial"/>
        </w:rPr>
        <w:t xml:space="preserve"> (Y006)</w:t>
      </w:r>
      <w:r w:rsidR="008F5317">
        <w:rPr>
          <w:rFonts w:ascii="Arial" w:hAnsi="Arial" w:cs="Arial"/>
        </w:rPr>
        <w:t>.</w:t>
      </w:r>
    </w:p>
    <w:p w:rsidR="00E13296" w:rsidRDefault="00E13296" w:rsidP="00F71E8A">
      <w:pPr>
        <w:jc w:val="both"/>
        <w:rPr>
          <w:rFonts w:ascii="Arial" w:hAnsi="Arial" w:cs="Arial"/>
        </w:rPr>
      </w:pPr>
    </w:p>
    <w:p w:rsidR="00743196" w:rsidRDefault="00E13296" w:rsidP="009A5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Razlog navedenog </w:t>
      </w:r>
      <w:r w:rsidR="00A372ED">
        <w:rPr>
          <w:rFonts w:ascii="Arial" w:hAnsi="Arial" w:cs="Arial"/>
        </w:rPr>
        <w:t>manjka</w:t>
      </w:r>
      <w:r>
        <w:rPr>
          <w:rFonts w:ascii="Arial" w:hAnsi="Arial" w:cs="Arial"/>
        </w:rPr>
        <w:t xml:space="preserve"> prihoda </w:t>
      </w:r>
      <w:r w:rsidR="00A372ED">
        <w:rPr>
          <w:rFonts w:ascii="Arial" w:hAnsi="Arial" w:cs="Arial"/>
        </w:rPr>
        <w:t>i primitaka jesu rashodi za intelektualne usluge</w:t>
      </w:r>
      <w:r w:rsidR="001855D9">
        <w:rPr>
          <w:rFonts w:ascii="Arial" w:hAnsi="Arial" w:cs="Arial"/>
        </w:rPr>
        <w:t xml:space="preserve"> </w:t>
      </w:r>
      <w:r w:rsidR="004A3A15">
        <w:rPr>
          <w:rFonts w:ascii="Arial" w:hAnsi="Arial" w:cs="Arial"/>
        </w:rPr>
        <w:t xml:space="preserve">u klasificiranom predmetu koji nisu mogli biti planirani prije donošenja financijskog plana za 2024. </w:t>
      </w:r>
      <w:r w:rsidR="00A447AB">
        <w:rPr>
          <w:rFonts w:ascii="Arial" w:hAnsi="Arial" w:cs="Arial"/>
        </w:rPr>
        <w:t>pa su u konačnici ostala nedostatna</w:t>
      </w:r>
      <w:r w:rsidR="00C31DE3">
        <w:rPr>
          <w:rFonts w:ascii="Arial" w:hAnsi="Arial" w:cs="Arial"/>
        </w:rPr>
        <w:t>.</w:t>
      </w:r>
      <w:r w:rsidR="00A447AB">
        <w:rPr>
          <w:rFonts w:ascii="Arial" w:hAnsi="Arial" w:cs="Arial"/>
        </w:rPr>
        <w:t xml:space="preserve"> Manjak prihoda i primitaka ostvaren u ovoj godini predviđen je za pokrivanje sredstvima iskazanim u financijskom planu za 2025. godinu.</w:t>
      </w:r>
    </w:p>
    <w:p w:rsidR="000C0F2D" w:rsidRDefault="000C0F2D" w:rsidP="009A5E82">
      <w:pPr>
        <w:ind w:firstLine="708"/>
        <w:jc w:val="both"/>
        <w:rPr>
          <w:rFonts w:ascii="Arial" w:hAnsi="Arial" w:cs="Arial"/>
        </w:rPr>
      </w:pPr>
    </w:p>
    <w:p w:rsidR="000C0F2D" w:rsidRDefault="000C0F2D" w:rsidP="00265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5CC8">
        <w:rPr>
          <w:rFonts w:ascii="Arial" w:hAnsi="Arial" w:cs="Arial"/>
        </w:rPr>
        <w:t>Sukladno članku 20. stavku 2. točkama 3. i 4. m</w:t>
      </w:r>
      <w:r w:rsidR="00265CC8" w:rsidRPr="00265CC8">
        <w:rPr>
          <w:rFonts w:ascii="Arial" w:hAnsi="Arial" w:cs="Arial"/>
        </w:rPr>
        <w:t>odificirano računovodstveno načel</w:t>
      </w:r>
      <w:r w:rsidR="00265CC8">
        <w:rPr>
          <w:rFonts w:ascii="Arial" w:hAnsi="Arial" w:cs="Arial"/>
        </w:rPr>
        <w:t xml:space="preserve">o nastanka događaja znači da se </w:t>
      </w:r>
      <w:r w:rsidR="00265CC8" w:rsidRPr="00265CC8">
        <w:rPr>
          <w:rFonts w:ascii="Arial" w:hAnsi="Arial" w:cs="Arial"/>
        </w:rPr>
        <w:t>prihodi priznaju u izvještajnom razdoblju u kojemu su postali raspoloživi i po</w:t>
      </w:r>
      <w:r w:rsidR="00265CC8">
        <w:rPr>
          <w:rFonts w:ascii="Arial" w:hAnsi="Arial" w:cs="Arial"/>
        </w:rPr>
        <w:t>d uvjetom da se mogu izmjeriti, a</w:t>
      </w:r>
      <w:r w:rsidR="00265CC8" w:rsidRPr="00265CC8">
        <w:rPr>
          <w:rFonts w:ascii="Arial" w:hAnsi="Arial" w:cs="Arial"/>
        </w:rPr>
        <w:t xml:space="preserve"> rashodi </w:t>
      </w:r>
      <w:r w:rsidR="00265CC8">
        <w:rPr>
          <w:rFonts w:ascii="Arial" w:hAnsi="Arial" w:cs="Arial"/>
        </w:rPr>
        <w:t xml:space="preserve">se </w:t>
      </w:r>
      <w:r w:rsidR="00265CC8" w:rsidRPr="00265CC8">
        <w:rPr>
          <w:rFonts w:ascii="Arial" w:hAnsi="Arial" w:cs="Arial"/>
        </w:rPr>
        <w:t>priznaju na temelju nastanka poslovnog događaja (obveza) i u izvještajnom razdoblju na koj</w:t>
      </w:r>
      <w:r w:rsidR="00265CC8">
        <w:rPr>
          <w:rFonts w:ascii="Arial" w:hAnsi="Arial" w:cs="Arial"/>
        </w:rPr>
        <w:t>e se odnose neovisno o plaćanju.</w:t>
      </w:r>
    </w:p>
    <w:p w:rsidR="0028464C" w:rsidRDefault="0028464C" w:rsidP="00F71E8A">
      <w:pPr>
        <w:jc w:val="both"/>
        <w:rPr>
          <w:rFonts w:ascii="Arial" w:hAnsi="Arial" w:cs="Arial"/>
        </w:rPr>
      </w:pPr>
    </w:p>
    <w:p w:rsidR="00D6069A" w:rsidRDefault="00D6069A" w:rsidP="00D6069A">
      <w:pPr>
        <w:ind w:firstLine="708"/>
        <w:jc w:val="both"/>
        <w:rPr>
          <w:rFonts w:ascii="Arial" w:hAnsi="Arial" w:cs="Arial"/>
        </w:rPr>
      </w:pPr>
      <w:r w:rsidRPr="00236EFB">
        <w:rPr>
          <w:rFonts w:ascii="Arial" w:hAnsi="Arial" w:cs="Arial"/>
        </w:rPr>
        <w:lastRenderedPageBreak/>
        <w:t xml:space="preserve">Na </w:t>
      </w:r>
      <w:r w:rsidR="00166BB8">
        <w:rPr>
          <w:rFonts w:ascii="Arial" w:hAnsi="Arial" w:cs="Arial"/>
        </w:rPr>
        <w:t>povećanje</w:t>
      </w:r>
      <w:r w:rsidRPr="00236EFB">
        <w:rPr>
          <w:rFonts w:ascii="Arial" w:hAnsi="Arial" w:cs="Arial"/>
        </w:rPr>
        <w:t xml:space="preserve"> rashod</w:t>
      </w:r>
      <w:r>
        <w:rPr>
          <w:rFonts w:ascii="Arial" w:hAnsi="Arial" w:cs="Arial"/>
        </w:rPr>
        <w:t>a</w:t>
      </w:r>
      <w:r w:rsidRPr="00236EFB">
        <w:rPr>
          <w:rFonts w:ascii="Arial" w:hAnsi="Arial" w:cs="Arial"/>
        </w:rPr>
        <w:t xml:space="preserve"> poslovanja </w:t>
      </w:r>
      <w:r w:rsidR="003020B4">
        <w:rPr>
          <w:rFonts w:ascii="Arial" w:hAnsi="Arial" w:cs="Arial"/>
        </w:rPr>
        <w:t xml:space="preserve">točnije rashode za zaposlene utjecale su </w:t>
      </w:r>
      <w:r w:rsidR="00166BB8" w:rsidRPr="00166BB8">
        <w:rPr>
          <w:rFonts w:ascii="Arial" w:hAnsi="Arial" w:cs="Arial"/>
        </w:rPr>
        <w:t>i</w:t>
      </w:r>
      <w:r w:rsidR="003020B4">
        <w:rPr>
          <w:rFonts w:ascii="Arial" w:hAnsi="Arial" w:cs="Arial"/>
        </w:rPr>
        <w:t>zmjene propisa, točnije stupanje</w:t>
      </w:r>
      <w:r w:rsidR="00166BB8" w:rsidRPr="00166BB8">
        <w:rPr>
          <w:rFonts w:ascii="Arial" w:hAnsi="Arial" w:cs="Arial"/>
        </w:rPr>
        <w:t xml:space="preserve"> na snagu novog Zakona o plaćama u državnoj službi i javnim službama, Uredbe o nazivima radnih mjesta, uvjetima za raspored i koeficijentima za obračun plaće u državnoj službi, Izmjene i dopune Kolektivnog ugovora za državne službenike i namještenike, Zakona o plaći i drugim materijalnim pravima </w:t>
      </w:r>
      <w:r w:rsidR="00166BB8">
        <w:rPr>
          <w:rFonts w:ascii="Arial" w:hAnsi="Arial" w:cs="Arial"/>
        </w:rPr>
        <w:t>p</w:t>
      </w:r>
      <w:r w:rsidR="00166BB8" w:rsidRPr="00166BB8">
        <w:rPr>
          <w:rFonts w:ascii="Arial" w:hAnsi="Arial" w:cs="Arial"/>
        </w:rPr>
        <w:t>ravosudnih dužnosnika, Pravilnika o naknadama za dežurstva sudaca, državnih odvjetnika i zamjenika državnih odvjetnika, te Zakona i Pravilnika o porezu na dohodak.</w:t>
      </w:r>
      <w:r>
        <w:rPr>
          <w:rFonts w:ascii="Arial" w:hAnsi="Arial" w:cs="Arial"/>
        </w:rPr>
        <w:t xml:space="preserve"> </w:t>
      </w:r>
      <w:r w:rsidR="00EB2C47">
        <w:rPr>
          <w:rFonts w:ascii="Arial" w:hAnsi="Arial" w:cs="Arial"/>
        </w:rPr>
        <w:t xml:space="preserve">Stupanjem na snagu </w:t>
      </w:r>
      <w:r w:rsidR="00EB2C47" w:rsidRPr="00EB2C47">
        <w:rPr>
          <w:rFonts w:ascii="Arial" w:hAnsi="Arial" w:cs="Arial"/>
        </w:rPr>
        <w:t>Uredbe o nazivima radnih mjesta, uvjetima za raspored i koeficijentima za obračun plaće u državnoj službi</w:t>
      </w:r>
      <w:r w:rsidR="00EB2C47">
        <w:rPr>
          <w:rFonts w:ascii="Arial" w:hAnsi="Arial" w:cs="Arial"/>
        </w:rPr>
        <w:t xml:space="preserve"> rashodi za plaće (bruto) (311) se povećala za </w:t>
      </w:r>
      <w:r w:rsidR="004553FE">
        <w:rPr>
          <w:rFonts w:ascii="Arial" w:hAnsi="Arial" w:cs="Arial"/>
        </w:rPr>
        <w:t>oko 6</w:t>
      </w:r>
      <w:r w:rsidR="00EB2C47">
        <w:rPr>
          <w:rFonts w:ascii="Arial" w:hAnsi="Arial" w:cs="Arial"/>
        </w:rPr>
        <w:t xml:space="preserve">% dok su stupanjem na snagu </w:t>
      </w:r>
      <w:r w:rsidR="00EB2C47" w:rsidRPr="00EB2C47">
        <w:rPr>
          <w:rFonts w:ascii="Arial" w:hAnsi="Arial" w:cs="Arial"/>
        </w:rPr>
        <w:t>Zakona o plaći i drugim materijalnim pravima pravosudnih dužnosnika</w:t>
      </w:r>
      <w:r w:rsidR="00EB2C47">
        <w:rPr>
          <w:rFonts w:ascii="Arial" w:hAnsi="Arial" w:cs="Arial"/>
        </w:rPr>
        <w:t xml:space="preserve"> spomenuti rashodi povećani za oko </w:t>
      </w:r>
      <w:r w:rsidR="00715EB9">
        <w:rPr>
          <w:rFonts w:ascii="Arial" w:hAnsi="Arial" w:cs="Arial"/>
        </w:rPr>
        <w:t>20</w:t>
      </w:r>
      <w:r w:rsidR="00EB2C47">
        <w:rPr>
          <w:rFonts w:ascii="Arial" w:hAnsi="Arial" w:cs="Arial"/>
        </w:rPr>
        <w:t>%.</w:t>
      </w:r>
    </w:p>
    <w:p w:rsidR="00DC3B40" w:rsidRDefault="00DC3B40" w:rsidP="00D6069A">
      <w:pPr>
        <w:ind w:firstLine="708"/>
        <w:jc w:val="both"/>
        <w:rPr>
          <w:rFonts w:ascii="Arial" w:hAnsi="Arial" w:cs="Arial"/>
        </w:rPr>
      </w:pPr>
      <w:r w:rsidRPr="00236EFB">
        <w:rPr>
          <w:rFonts w:ascii="Arial" w:hAnsi="Arial" w:cs="Arial"/>
        </w:rPr>
        <w:t>Temeljem navedenog</w:t>
      </w:r>
      <w:r w:rsidR="00715EB9">
        <w:rPr>
          <w:rFonts w:ascii="Arial" w:hAnsi="Arial" w:cs="Arial"/>
        </w:rPr>
        <w:t xml:space="preserve"> te povećanja dodatka za radni staž rashodi</w:t>
      </w:r>
      <w:r w:rsidRPr="00236EFB">
        <w:rPr>
          <w:rFonts w:ascii="Arial" w:hAnsi="Arial" w:cs="Arial"/>
        </w:rPr>
        <w:t xml:space="preserve"> plaće su u odnosu na isto razdoblje lani veće za </w:t>
      </w:r>
      <w:r w:rsidR="00715EB9">
        <w:rPr>
          <w:rFonts w:ascii="Arial" w:hAnsi="Arial" w:cs="Arial"/>
        </w:rPr>
        <w:t>29,5</w:t>
      </w:r>
      <w:r w:rsidRPr="00236EFB">
        <w:rPr>
          <w:rFonts w:ascii="Arial" w:hAnsi="Arial" w:cs="Arial"/>
        </w:rPr>
        <w:t>%, doprinosi za zdravstveno osiguranje</w:t>
      </w:r>
      <w:r>
        <w:rPr>
          <w:rFonts w:ascii="Arial" w:hAnsi="Arial" w:cs="Arial"/>
        </w:rPr>
        <w:t xml:space="preserve"> su veći za</w:t>
      </w:r>
      <w:r w:rsidRPr="00236EFB">
        <w:rPr>
          <w:rFonts w:ascii="Arial" w:hAnsi="Arial" w:cs="Arial"/>
        </w:rPr>
        <w:t xml:space="preserve"> </w:t>
      </w:r>
      <w:r w:rsidR="00C118F3">
        <w:rPr>
          <w:rFonts w:ascii="Arial" w:hAnsi="Arial" w:cs="Arial"/>
        </w:rPr>
        <w:t>32,1</w:t>
      </w:r>
      <w:r w:rsidRPr="00236EFB">
        <w:rPr>
          <w:rFonts w:ascii="Arial" w:hAnsi="Arial" w:cs="Arial"/>
        </w:rPr>
        <w:t xml:space="preserve">%, naknada za prijevoz do i s posla su veće za </w:t>
      </w:r>
      <w:r w:rsidR="00C118F3">
        <w:rPr>
          <w:rFonts w:ascii="Arial" w:hAnsi="Arial" w:cs="Arial"/>
        </w:rPr>
        <w:t>44,4</w:t>
      </w:r>
      <w:r w:rsidRPr="00236EFB">
        <w:rPr>
          <w:rFonts w:ascii="Arial" w:hAnsi="Arial" w:cs="Arial"/>
        </w:rPr>
        <w:t xml:space="preserve">%, a ostali rashodi zaposlenima su se </w:t>
      </w:r>
      <w:r>
        <w:rPr>
          <w:rFonts w:ascii="Arial" w:hAnsi="Arial" w:cs="Arial"/>
        </w:rPr>
        <w:t xml:space="preserve">veći </w:t>
      </w:r>
      <w:r w:rsidRPr="00236EFB">
        <w:rPr>
          <w:rFonts w:ascii="Arial" w:hAnsi="Arial" w:cs="Arial"/>
        </w:rPr>
        <w:t xml:space="preserve">za </w:t>
      </w:r>
      <w:r w:rsidR="00C118F3">
        <w:rPr>
          <w:rFonts w:ascii="Arial" w:hAnsi="Arial" w:cs="Arial"/>
        </w:rPr>
        <w:t>108</w:t>
      </w:r>
      <w:r w:rsidRPr="00236EFB">
        <w:rPr>
          <w:rFonts w:ascii="Arial" w:hAnsi="Arial" w:cs="Arial"/>
        </w:rPr>
        <w:t>%.</w:t>
      </w:r>
      <w:r w:rsidR="00C118F3">
        <w:rPr>
          <w:rFonts w:ascii="Arial" w:hAnsi="Arial" w:cs="Arial"/>
        </w:rPr>
        <w:t xml:space="preserve"> Na povećanje rashoda za naknade za prijevoz te ostalih rashoda za zaposlene značajno su utjecale isplate </w:t>
      </w:r>
      <w:r w:rsidR="00E2367B">
        <w:rPr>
          <w:rFonts w:ascii="Arial" w:hAnsi="Arial" w:cs="Arial"/>
        </w:rPr>
        <w:t xml:space="preserve">naknade za prijevoz, </w:t>
      </w:r>
      <w:proofErr w:type="spellStart"/>
      <w:r w:rsidR="00C118F3">
        <w:rPr>
          <w:rFonts w:ascii="Arial" w:hAnsi="Arial" w:cs="Arial"/>
        </w:rPr>
        <w:t>uskrsnice</w:t>
      </w:r>
      <w:proofErr w:type="spellEnd"/>
      <w:r w:rsidR="00C118F3">
        <w:rPr>
          <w:rFonts w:ascii="Arial" w:hAnsi="Arial" w:cs="Arial"/>
        </w:rPr>
        <w:t>, regresa i božićnice za pr</w:t>
      </w:r>
      <w:r w:rsidR="00E2367B">
        <w:rPr>
          <w:rFonts w:ascii="Arial" w:hAnsi="Arial" w:cs="Arial"/>
        </w:rPr>
        <w:t xml:space="preserve">avosudne dužnosnike na što </w:t>
      </w:r>
      <w:r w:rsidR="002F2DAA">
        <w:rPr>
          <w:rFonts w:ascii="Arial" w:hAnsi="Arial" w:cs="Arial"/>
        </w:rPr>
        <w:t xml:space="preserve">u ranijim godinama </w:t>
      </w:r>
      <w:r w:rsidR="00E2367B">
        <w:rPr>
          <w:rFonts w:ascii="Arial" w:hAnsi="Arial" w:cs="Arial"/>
        </w:rPr>
        <w:t xml:space="preserve">nisu </w:t>
      </w:r>
      <w:r w:rsidR="002F2DAA">
        <w:rPr>
          <w:rFonts w:ascii="Arial" w:hAnsi="Arial" w:cs="Arial"/>
        </w:rPr>
        <w:t>imali</w:t>
      </w:r>
      <w:r w:rsidR="00E2367B">
        <w:rPr>
          <w:rFonts w:ascii="Arial" w:hAnsi="Arial" w:cs="Arial"/>
        </w:rPr>
        <w:t xml:space="preserve"> pravo te također odlazak nekoliko službenika i namještenika u mirovinu.</w:t>
      </w:r>
      <w:r w:rsidR="00591BCF">
        <w:rPr>
          <w:rFonts w:ascii="Arial" w:hAnsi="Arial" w:cs="Arial"/>
        </w:rPr>
        <w:t xml:space="preserve"> Udio ostalih rashoda za pravosudne dužnosnike u ukupnim ostalim rashodima za zaposlene iznosi oko 43% dok udio mirovina u ukupnim rashodima za zaposlene iznosi oko 17%.</w:t>
      </w:r>
    </w:p>
    <w:p w:rsidR="00D6069A" w:rsidRDefault="003020B4" w:rsidP="00D6069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Važno je istaknuti i da </w:t>
      </w:r>
      <w:r w:rsidR="00591BCF">
        <w:rPr>
          <w:rFonts w:ascii="Arial" w:hAnsi="Arial" w:cs="Arial"/>
        </w:rPr>
        <w:t xml:space="preserve">se </w:t>
      </w:r>
      <w:r w:rsidR="00DF7359">
        <w:rPr>
          <w:rFonts w:ascii="Arial" w:hAnsi="Arial" w:cs="Arial"/>
        </w:rPr>
        <w:t xml:space="preserve">prosječan </w:t>
      </w:r>
      <w:r w:rsidR="00591BCF">
        <w:rPr>
          <w:rFonts w:ascii="Arial" w:hAnsi="Arial" w:cs="Arial"/>
        </w:rPr>
        <w:t>broj zaposlenih gotovo da</w:t>
      </w:r>
      <w:r>
        <w:rPr>
          <w:rFonts w:ascii="Arial" w:hAnsi="Arial" w:cs="Arial"/>
        </w:rPr>
        <w:t xml:space="preserve"> nije promijenio a gledajući s osnove sati rada </w:t>
      </w:r>
      <w:r w:rsidR="00591BCF">
        <w:rPr>
          <w:rFonts w:ascii="Arial" w:hAnsi="Arial" w:cs="Arial"/>
        </w:rPr>
        <w:t xml:space="preserve">došlo je do </w:t>
      </w:r>
      <w:r w:rsidR="00DF7359">
        <w:rPr>
          <w:rFonts w:ascii="Arial" w:hAnsi="Arial" w:cs="Arial"/>
        </w:rPr>
        <w:t xml:space="preserve">njegovog </w:t>
      </w:r>
      <w:r w:rsidR="00591BCF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. Uslijed navedenog </w:t>
      </w:r>
      <w:r w:rsidR="000553CC">
        <w:rPr>
          <w:rFonts w:ascii="Arial" w:hAnsi="Arial" w:cs="Arial"/>
        </w:rPr>
        <w:t>povećala se potreba za prekovremenim radom pa su</w:t>
      </w:r>
      <w:r w:rsidR="002F2DAA">
        <w:rPr>
          <w:rFonts w:ascii="Arial" w:hAnsi="Arial" w:cs="Arial"/>
        </w:rPr>
        <w:t xml:space="preserve"> rashodi</w:t>
      </w:r>
      <w:r w:rsidR="00D6069A" w:rsidRPr="00236EFB">
        <w:rPr>
          <w:rFonts w:ascii="Arial" w:hAnsi="Arial" w:cs="Arial"/>
        </w:rPr>
        <w:t xml:space="preserve"> za </w:t>
      </w:r>
      <w:r w:rsidR="000553CC">
        <w:rPr>
          <w:rFonts w:ascii="Arial" w:hAnsi="Arial" w:cs="Arial"/>
        </w:rPr>
        <w:t xml:space="preserve">navedenu svrhu </w:t>
      </w:r>
      <w:r w:rsidR="002F2DAA">
        <w:rPr>
          <w:rFonts w:ascii="Arial" w:hAnsi="Arial" w:cs="Arial"/>
        </w:rPr>
        <w:t>već</w:t>
      </w:r>
      <w:r w:rsidR="000553CC">
        <w:rPr>
          <w:rFonts w:ascii="Arial" w:hAnsi="Arial" w:cs="Arial"/>
        </w:rPr>
        <w:t>i</w:t>
      </w:r>
      <w:r w:rsidR="00D6069A" w:rsidRPr="00236EFB">
        <w:rPr>
          <w:rFonts w:ascii="Arial" w:hAnsi="Arial" w:cs="Arial"/>
        </w:rPr>
        <w:t xml:space="preserve"> </w:t>
      </w:r>
      <w:r w:rsidR="000553CC">
        <w:rPr>
          <w:rFonts w:ascii="Arial" w:hAnsi="Arial" w:cs="Arial"/>
        </w:rPr>
        <w:t xml:space="preserve">za </w:t>
      </w:r>
      <w:r w:rsidR="00DF7359">
        <w:rPr>
          <w:rFonts w:ascii="Arial" w:hAnsi="Arial" w:cs="Arial"/>
        </w:rPr>
        <w:t>43,7</w:t>
      </w:r>
      <w:r w:rsidR="000553CC">
        <w:rPr>
          <w:rFonts w:ascii="Arial" w:hAnsi="Arial" w:cs="Arial"/>
        </w:rPr>
        <w:t>%.</w:t>
      </w:r>
      <w:r w:rsidR="00D6069A" w:rsidRPr="00236EFB">
        <w:rPr>
          <w:rFonts w:ascii="Arial" w:hAnsi="Arial" w:cs="Arial"/>
        </w:rPr>
        <w:t xml:space="preserve"> </w:t>
      </w:r>
    </w:p>
    <w:p w:rsidR="00D6069A" w:rsidRDefault="00D6069A" w:rsidP="00DF7359">
      <w:pPr>
        <w:jc w:val="both"/>
        <w:rPr>
          <w:rFonts w:ascii="Arial" w:hAnsi="Arial" w:cs="Arial"/>
        </w:rPr>
      </w:pPr>
    </w:p>
    <w:p w:rsidR="0000318D" w:rsidRDefault="00DF7359" w:rsidP="00F116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Materijalni rashodi</w:t>
      </w:r>
      <w:r w:rsidR="0000318D" w:rsidRPr="0000318D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veći za</w:t>
      </w:r>
      <w:r w:rsidR="0000318D" w:rsidRPr="00003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82,2</w:t>
      </w:r>
      <w:r w:rsidR="0000318D" w:rsidRPr="0000318D">
        <w:rPr>
          <w:rFonts w:ascii="Arial" w:hAnsi="Arial" w:cs="Arial"/>
        </w:rPr>
        <w:t>%</w:t>
      </w:r>
      <w:r w:rsidR="002F2DAA">
        <w:rPr>
          <w:rFonts w:ascii="Arial" w:hAnsi="Arial" w:cs="Arial"/>
        </w:rPr>
        <w:t xml:space="preserve"> </w:t>
      </w:r>
      <w:r w:rsidR="0000318D" w:rsidRPr="0000318D">
        <w:rPr>
          <w:rFonts w:ascii="Arial" w:hAnsi="Arial" w:cs="Arial"/>
        </w:rPr>
        <w:t xml:space="preserve">što je </w:t>
      </w:r>
      <w:r w:rsidR="00644F4D">
        <w:rPr>
          <w:rFonts w:ascii="Arial" w:hAnsi="Arial" w:cs="Arial"/>
        </w:rPr>
        <w:t xml:space="preserve">pored već spomenutih rashoda za intelektualne usluge </w:t>
      </w:r>
      <w:r w:rsidR="0000318D" w:rsidRPr="0000318D">
        <w:rPr>
          <w:rFonts w:ascii="Arial" w:hAnsi="Arial" w:cs="Arial"/>
        </w:rPr>
        <w:t xml:space="preserve">posljedica povećanja </w:t>
      </w:r>
      <w:r w:rsidR="00644F4D">
        <w:rPr>
          <w:rFonts w:ascii="Arial" w:hAnsi="Arial" w:cs="Arial"/>
        </w:rPr>
        <w:t>rashoda za energiju</w:t>
      </w:r>
      <w:r w:rsidR="0000318D" w:rsidRPr="0000318D">
        <w:rPr>
          <w:rFonts w:ascii="Arial" w:hAnsi="Arial" w:cs="Arial"/>
        </w:rPr>
        <w:t xml:space="preserve"> (</w:t>
      </w:r>
      <w:r w:rsidR="00644F4D">
        <w:rPr>
          <w:rFonts w:ascii="Arial" w:hAnsi="Arial" w:cs="Arial"/>
        </w:rPr>
        <w:t>33,7</w:t>
      </w:r>
      <w:r w:rsidR="0000318D" w:rsidRPr="0000318D">
        <w:rPr>
          <w:rFonts w:ascii="Arial" w:hAnsi="Arial" w:cs="Arial"/>
        </w:rPr>
        <w:t xml:space="preserve">%), </w:t>
      </w:r>
      <w:r w:rsidR="00644F4D">
        <w:rPr>
          <w:rFonts w:ascii="Arial" w:hAnsi="Arial" w:cs="Arial"/>
        </w:rPr>
        <w:t xml:space="preserve">rashoda za usluge telefona, pošte i prijevoza (24,5%), </w:t>
      </w:r>
      <w:r w:rsidR="00AD7381">
        <w:rPr>
          <w:rFonts w:ascii="Arial" w:hAnsi="Arial" w:cs="Arial"/>
        </w:rPr>
        <w:t xml:space="preserve">rashoda za </w:t>
      </w:r>
      <w:r w:rsidR="0000318D" w:rsidRPr="0000318D">
        <w:rPr>
          <w:rFonts w:ascii="Arial" w:hAnsi="Arial" w:cs="Arial"/>
        </w:rPr>
        <w:t>usluge tekućeg i investicijskog održavanja (</w:t>
      </w:r>
      <w:r w:rsidR="00644F4D">
        <w:rPr>
          <w:rFonts w:ascii="Arial" w:hAnsi="Arial" w:cs="Arial"/>
        </w:rPr>
        <w:t>227,9</w:t>
      </w:r>
      <w:r w:rsidR="0000318D" w:rsidRPr="0000318D">
        <w:rPr>
          <w:rFonts w:ascii="Arial" w:hAnsi="Arial" w:cs="Arial"/>
        </w:rPr>
        <w:t xml:space="preserve">%), te </w:t>
      </w:r>
      <w:r w:rsidR="00644F4D">
        <w:rPr>
          <w:rFonts w:ascii="Arial" w:hAnsi="Arial" w:cs="Arial"/>
        </w:rPr>
        <w:t>rashoda za pristojbe i naknade</w:t>
      </w:r>
      <w:r w:rsidR="0000318D" w:rsidRPr="0000318D">
        <w:rPr>
          <w:rFonts w:ascii="Arial" w:hAnsi="Arial" w:cs="Arial"/>
        </w:rPr>
        <w:t xml:space="preserve"> (</w:t>
      </w:r>
      <w:r w:rsidR="00644F4D">
        <w:rPr>
          <w:rFonts w:ascii="Arial" w:hAnsi="Arial" w:cs="Arial"/>
        </w:rPr>
        <w:t>365,8</w:t>
      </w:r>
      <w:r w:rsidR="0000318D" w:rsidRPr="0000318D">
        <w:rPr>
          <w:rFonts w:ascii="Arial" w:hAnsi="Arial" w:cs="Arial"/>
        </w:rPr>
        <w:t>%).</w:t>
      </w:r>
      <w:r w:rsidR="0000318D">
        <w:rPr>
          <w:rFonts w:ascii="Arial" w:hAnsi="Arial" w:cs="Arial"/>
        </w:rPr>
        <w:t xml:space="preserve"> </w:t>
      </w:r>
      <w:r w:rsidR="0000318D" w:rsidRPr="0000318D">
        <w:rPr>
          <w:rFonts w:ascii="Arial" w:hAnsi="Arial" w:cs="Arial"/>
        </w:rPr>
        <w:t xml:space="preserve">Intelektualne usluge </w:t>
      </w:r>
      <w:r w:rsidR="009F5BCE">
        <w:rPr>
          <w:rFonts w:ascii="Arial" w:hAnsi="Arial" w:cs="Arial"/>
        </w:rPr>
        <w:t>u postupcima</w:t>
      </w:r>
      <w:r w:rsidR="00C4388E" w:rsidRPr="00C4388E">
        <w:rPr>
          <w:rFonts w:ascii="Arial" w:hAnsi="Arial" w:cs="Arial"/>
        </w:rPr>
        <w:t xml:space="preserve"> </w:t>
      </w:r>
      <w:r w:rsidR="00C4388E">
        <w:rPr>
          <w:rFonts w:ascii="Arial" w:hAnsi="Arial" w:cs="Arial"/>
        </w:rPr>
        <w:t xml:space="preserve">istrage te </w:t>
      </w:r>
      <w:r w:rsidR="0000318D" w:rsidRPr="0000318D">
        <w:rPr>
          <w:rFonts w:ascii="Arial" w:hAnsi="Arial" w:cs="Arial"/>
        </w:rPr>
        <w:t>don</w:t>
      </w:r>
      <w:r w:rsidR="00C4388E">
        <w:rPr>
          <w:rFonts w:ascii="Arial" w:hAnsi="Arial" w:cs="Arial"/>
        </w:rPr>
        <w:t xml:space="preserve">ošenja pravomoćnih rješenja, </w:t>
      </w:r>
      <w:r w:rsidR="009F5BCE">
        <w:rPr>
          <w:rFonts w:ascii="Arial" w:hAnsi="Arial" w:cs="Arial"/>
        </w:rPr>
        <w:t>točnije</w:t>
      </w:r>
      <w:r w:rsidR="0000318D" w:rsidRPr="0000318D">
        <w:rPr>
          <w:rFonts w:ascii="Arial" w:hAnsi="Arial" w:cs="Arial"/>
        </w:rPr>
        <w:t xml:space="preserve"> troškovi</w:t>
      </w:r>
      <w:r w:rsidR="009F5BCE">
        <w:rPr>
          <w:rFonts w:ascii="Arial" w:hAnsi="Arial" w:cs="Arial"/>
        </w:rPr>
        <w:t xml:space="preserve"> angažiranih odvjetnika, vještaka i prevoditelja</w:t>
      </w:r>
      <w:r w:rsidR="00C4388E">
        <w:rPr>
          <w:rFonts w:ascii="Arial" w:hAnsi="Arial" w:cs="Arial"/>
        </w:rPr>
        <w:t>,</w:t>
      </w:r>
      <w:r w:rsidR="0000318D" w:rsidRPr="0000318D">
        <w:rPr>
          <w:rFonts w:ascii="Arial" w:hAnsi="Arial" w:cs="Arial"/>
        </w:rPr>
        <w:t xml:space="preserve"> u cijelost</w:t>
      </w:r>
      <w:r w:rsidR="009F5BCE">
        <w:rPr>
          <w:rFonts w:ascii="Arial" w:hAnsi="Arial" w:cs="Arial"/>
        </w:rPr>
        <w:t>i se</w:t>
      </w:r>
      <w:r w:rsidR="0000318D" w:rsidRPr="0000318D">
        <w:rPr>
          <w:rFonts w:ascii="Arial" w:hAnsi="Arial" w:cs="Arial"/>
        </w:rPr>
        <w:t xml:space="preserve"> mogu </w:t>
      </w:r>
      <w:r w:rsidR="002F2DAA">
        <w:rPr>
          <w:rFonts w:ascii="Arial" w:hAnsi="Arial" w:cs="Arial"/>
        </w:rPr>
        <w:t xml:space="preserve">utvrditi </w:t>
      </w:r>
      <w:r w:rsidR="0000318D" w:rsidRPr="0000318D">
        <w:rPr>
          <w:rFonts w:ascii="Arial" w:hAnsi="Arial" w:cs="Arial"/>
        </w:rPr>
        <w:t>tek po okončanju</w:t>
      </w:r>
      <w:r w:rsidR="00AD7381">
        <w:rPr>
          <w:rFonts w:ascii="Arial" w:hAnsi="Arial" w:cs="Arial"/>
        </w:rPr>
        <w:t xml:space="preserve"> istih</w:t>
      </w:r>
      <w:r w:rsidR="0000318D" w:rsidRPr="0000318D">
        <w:rPr>
          <w:rFonts w:ascii="Arial" w:hAnsi="Arial" w:cs="Arial"/>
        </w:rPr>
        <w:t xml:space="preserve">, pa su </w:t>
      </w:r>
      <w:r w:rsidR="00AD7381">
        <w:rPr>
          <w:rFonts w:ascii="Arial" w:hAnsi="Arial" w:cs="Arial"/>
        </w:rPr>
        <w:t>zbog te činjenice</w:t>
      </w:r>
      <w:r w:rsidR="0000318D" w:rsidRPr="0000318D">
        <w:rPr>
          <w:rFonts w:ascii="Arial" w:hAnsi="Arial" w:cs="Arial"/>
        </w:rPr>
        <w:t xml:space="preserve"> </w:t>
      </w:r>
      <w:r w:rsidR="00C4388E">
        <w:rPr>
          <w:rFonts w:ascii="Arial" w:hAnsi="Arial" w:cs="Arial"/>
        </w:rPr>
        <w:t xml:space="preserve">dobrim dijelom </w:t>
      </w:r>
      <w:r w:rsidR="0000318D" w:rsidRPr="0000318D">
        <w:rPr>
          <w:rFonts w:ascii="Arial" w:hAnsi="Arial" w:cs="Arial"/>
        </w:rPr>
        <w:t>nepredvidljivi</w:t>
      </w:r>
      <w:r w:rsidR="007E199F">
        <w:rPr>
          <w:rFonts w:ascii="Arial" w:hAnsi="Arial" w:cs="Arial"/>
        </w:rPr>
        <w:t>,</w:t>
      </w:r>
      <w:r w:rsidR="0000318D" w:rsidRPr="0000318D">
        <w:rPr>
          <w:rFonts w:ascii="Arial" w:hAnsi="Arial" w:cs="Arial"/>
        </w:rPr>
        <w:t xml:space="preserve"> međutim</w:t>
      </w:r>
      <w:r w:rsidR="0000318D">
        <w:rPr>
          <w:rFonts w:ascii="Arial" w:hAnsi="Arial" w:cs="Arial"/>
        </w:rPr>
        <w:t xml:space="preserve"> </w:t>
      </w:r>
      <w:r w:rsidR="0000318D" w:rsidRPr="0000318D">
        <w:rPr>
          <w:rFonts w:ascii="Arial" w:hAnsi="Arial" w:cs="Arial"/>
        </w:rPr>
        <w:t>uzevši u obzir djelokrug rada</w:t>
      </w:r>
      <w:r w:rsidR="007E199F">
        <w:rPr>
          <w:rFonts w:ascii="Arial" w:hAnsi="Arial" w:cs="Arial"/>
        </w:rPr>
        <w:t xml:space="preserve"> Županijskog državnog odvjetništva u Zagrebu, kao</w:t>
      </w:r>
      <w:r w:rsidR="0000318D" w:rsidRPr="0000318D">
        <w:rPr>
          <w:rFonts w:ascii="Arial" w:hAnsi="Arial" w:cs="Arial"/>
        </w:rPr>
        <w:t xml:space="preserve"> najv</w:t>
      </w:r>
      <w:r w:rsidR="0000318D">
        <w:rPr>
          <w:rFonts w:ascii="Arial" w:hAnsi="Arial" w:cs="Arial"/>
        </w:rPr>
        <w:t>eć</w:t>
      </w:r>
      <w:r w:rsidR="0000318D" w:rsidRPr="0000318D">
        <w:rPr>
          <w:rFonts w:ascii="Arial" w:hAnsi="Arial" w:cs="Arial"/>
        </w:rPr>
        <w:t>eg županijskog odvjetniš</w:t>
      </w:r>
      <w:r w:rsidR="007E199F">
        <w:rPr>
          <w:rFonts w:ascii="Arial" w:hAnsi="Arial" w:cs="Arial"/>
        </w:rPr>
        <w:t>tva u H</w:t>
      </w:r>
      <w:r w:rsidR="0000318D">
        <w:rPr>
          <w:rFonts w:ascii="Arial" w:hAnsi="Arial" w:cs="Arial"/>
        </w:rPr>
        <w:t>rvatskoj</w:t>
      </w:r>
      <w:r w:rsidR="007E199F">
        <w:rPr>
          <w:rFonts w:ascii="Arial" w:hAnsi="Arial" w:cs="Arial"/>
        </w:rPr>
        <w:t>,</w:t>
      </w:r>
      <w:r w:rsidR="0000318D">
        <w:rPr>
          <w:rFonts w:ascii="Arial" w:hAnsi="Arial" w:cs="Arial"/>
        </w:rPr>
        <w:t xml:space="preserve"> svakako </w:t>
      </w:r>
      <w:r w:rsidR="007E199F">
        <w:rPr>
          <w:rFonts w:ascii="Arial" w:hAnsi="Arial" w:cs="Arial"/>
        </w:rPr>
        <w:t>nužni</w:t>
      </w:r>
      <w:r w:rsidR="0000318D" w:rsidRPr="0000318D">
        <w:rPr>
          <w:rFonts w:ascii="Arial" w:hAnsi="Arial" w:cs="Arial"/>
        </w:rPr>
        <w:t xml:space="preserve"> obzirom na značaj </w:t>
      </w:r>
      <w:r w:rsidR="00C4388E">
        <w:rPr>
          <w:rFonts w:ascii="Arial" w:hAnsi="Arial" w:cs="Arial"/>
        </w:rPr>
        <w:t>poslova koje obavlja u zaštiti imovine RH te zaštiti Ustava i zakona</w:t>
      </w:r>
      <w:r w:rsidR="007E199F">
        <w:rPr>
          <w:rFonts w:ascii="Arial" w:hAnsi="Arial" w:cs="Arial"/>
        </w:rPr>
        <w:t xml:space="preserve"> RH</w:t>
      </w:r>
      <w:r w:rsidR="00C4388E">
        <w:rPr>
          <w:rFonts w:ascii="Arial" w:hAnsi="Arial" w:cs="Arial"/>
        </w:rPr>
        <w:t>. U</w:t>
      </w:r>
      <w:r w:rsidR="0000318D" w:rsidRPr="0000318D">
        <w:rPr>
          <w:rFonts w:ascii="Arial" w:hAnsi="Arial" w:cs="Arial"/>
        </w:rPr>
        <w:t>sluge tekućeg i investicijskog održavanja su se</w:t>
      </w:r>
      <w:r w:rsidR="0000318D">
        <w:rPr>
          <w:rFonts w:ascii="Arial" w:hAnsi="Arial" w:cs="Arial"/>
        </w:rPr>
        <w:t xml:space="preserve"> </w:t>
      </w:r>
      <w:r w:rsidR="0000318D" w:rsidRPr="0000318D">
        <w:rPr>
          <w:rFonts w:ascii="Arial" w:hAnsi="Arial" w:cs="Arial"/>
        </w:rPr>
        <w:t>povećale usl</w:t>
      </w:r>
      <w:r w:rsidR="0000318D">
        <w:rPr>
          <w:rFonts w:ascii="Arial" w:hAnsi="Arial" w:cs="Arial"/>
        </w:rPr>
        <w:t>i</w:t>
      </w:r>
      <w:r w:rsidR="00CB2BBE">
        <w:rPr>
          <w:rFonts w:ascii="Arial" w:hAnsi="Arial" w:cs="Arial"/>
        </w:rPr>
        <w:t>jed izvršenih radova na uređenju čajne kuhinje za koje su unutar</w:t>
      </w:r>
      <w:r w:rsidR="001159DB">
        <w:rPr>
          <w:rFonts w:ascii="Arial" w:hAnsi="Arial" w:cs="Arial"/>
        </w:rPr>
        <w:t xml:space="preserve"> kapitalnih ulaganja osigurana sredstva a također</w:t>
      </w:r>
      <w:r w:rsidR="0000318D" w:rsidRPr="0000318D">
        <w:rPr>
          <w:rFonts w:ascii="Arial" w:hAnsi="Arial" w:cs="Arial"/>
        </w:rPr>
        <w:t xml:space="preserve"> </w:t>
      </w:r>
      <w:r w:rsidR="002F2DAA">
        <w:rPr>
          <w:rFonts w:ascii="Arial" w:hAnsi="Arial" w:cs="Arial"/>
        </w:rPr>
        <w:t xml:space="preserve">ovi </w:t>
      </w:r>
      <w:r w:rsidR="001159DB">
        <w:rPr>
          <w:rFonts w:ascii="Arial" w:hAnsi="Arial" w:cs="Arial"/>
        </w:rPr>
        <w:t>rashodi uključuju i ostala redovita održavanja</w:t>
      </w:r>
      <w:r w:rsidR="0000318D" w:rsidRPr="0000318D">
        <w:rPr>
          <w:rFonts w:ascii="Arial" w:hAnsi="Arial" w:cs="Arial"/>
        </w:rPr>
        <w:t xml:space="preserve"> objekata i službenih vozila</w:t>
      </w:r>
      <w:r w:rsidR="00A51555">
        <w:rPr>
          <w:rFonts w:ascii="Arial" w:hAnsi="Arial" w:cs="Arial"/>
        </w:rPr>
        <w:t>.</w:t>
      </w:r>
      <w:r w:rsidR="001159DB">
        <w:rPr>
          <w:rFonts w:ascii="Arial" w:hAnsi="Arial" w:cs="Arial"/>
        </w:rPr>
        <w:t xml:space="preserve"> R</w:t>
      </w:r>
      <w:r w:rsidR="00F1163A">
        <w:rPr>
          <w:rFonts w:ascii="Arial" w:hAnsi="Arial" w:cs="Arial"/>
        </w:rPr>
        <w:t xml:space="preserve">ashodi za energiju, te rashodi za usluge telefona, pošte i prijevoza </w:t>
      </w:r>
      <w:r w:rsidR="001159DB">
        <w:rPr>
          <w:rFonts w:ascii="Arial" w:hAnsi="Arial" w:cs="Arial"/>
        </w:rPr>
        <w:t>su se povećali uslijed rasta cijena energenata</w:t>
      </w:r>
      <w:r w:rsidR="00F1163A">
        <w:rPr>
          <w:rFonts w:ascii="Arial" w:hAnsi="Arial" w:cs="Arial"/>
        </w:rPr>
        <w:t>, odnosno novih ugovora o nabavi</w:t>
      </w:r>
      <w:r w:rsidR="00F1163A" w:rsidRPr="00F1163A">
        <w:t xml:space="preserve"> </w:t>
      </w:r>
      <w:r w:rsidR="00F1163A">
        <w:rPr>
          <w:rFonts w:ascii="Arial" w:hAnsi="Arial" w:cs="Arial"/>
        </w:rPr>
        <w:t>elek</w:t>
      </w:r>
      <w:r w:rsidR="00F1163A" w:rsidRPr="00F1163A">
        <w:rPr>
          <w:rFonts w:ascii="Arial" w:hAnsi="Arial" w:cs="Arial"/>
        </w:rPr>
        <w:t>troničke komunikacijske usluge u pokretnoj</w:t>
      </w:r>
      <w:r w:rsidR="00F1163A">
        <w:rPr>
          <w:rFonts w:ascii="Arial" w:hAnsi="Arial" w:cs="Arial"/>
        </w:rPr>
        <w:t>, odnosno nepokretnoj</w:t>
      </w:r>
      <w:r w:rsidR="00F1163A" w:rsidRPr="00F1163A">
        <w:rPr>
          <w:rFonts w:ascii="Arial" w:hAnsi="Arial" w:cs="Arial"/>
        </w:rPr>
        <w:t xml:space="preserve"> mreži i </w:t>
      </w:r>
      <w:r w:rsidR="00F1163A">
        <w:rPr>
          <w:rFonts w:ascii="Arial" w:hAnsi="Arial" w:cs="Arial"/>
        </w:rPr>
        <w:t>oprema za korištenje tih usluga, te poštanskih</w:t>
      </w:r>
      <w:r w:rsidR="00F1163A" w:rsidRPr="00F1163A">
        <w:rPr>
          <w:rFonts w:ascii="Arial" w:hAnsi="Arial" w:cs="Arial"/>
        </w:rPr>
        <w:t xml:space="preserve"> uslug</w:t>
      </w:r>
      <w:r w:rsidR="00F1163A">
        <w:rPr>
          <w:rFonts w:ascii="Arial" w:hAnsi="Arial" w:cs="Arial"/>
        </w:rPr>
        <w:t>a</w:t>
      </w:r>
      <w:r w:rsidR="00F1163A" w:rsidRPr="00F1163A">
        <w:rPr>
          <w:rFonts w:ascii="Arial" w:hAnsi="Arial" w:cs="Arial"/>
        </w:rPr>
        <w:t xml:space="preserve"> u unutarnjem i međunarodnom prometu</w:t>
      </w:r>
      <w:r w:rsidR="0000318D" w:rsidRPr="0000318D">
        <w:rPr>
          <w:rFonts w:ascii="Arial" w:hAnsi="Arial" w:cs="Arial"/>
        </w:rPr>
        <w:t>.</w:t>
      </w:r>
      <w:r w:rsidR="00F1163A">
        <w:rPr>
          <w:rFonts w:ascii="Arial" w:hAnsi="Arial" w:cs="Arial"/>
        </w:rPr>
        <w:t xml:space="preserve"> Rashodi za pristojbe i naknade su se </w:t>
      </w:r>
      <w:r w:rsidR="0031030C">
        <w:rPr>
          <w:rFonts w:ascii="Arial" w:hAnsi="Arial" w:cs="Arial"/>
        </w:rPr>
        <w:t>povećali obzirom da je</w:t>
      </w:r>
      <w:r w:rsidR="00F1163A">
        <w:rPr>
          <w:rFonts w:ascii="Arial" w:hAnsi="Arial" w:cs="Arial"/>
        </w:rPr>
        <w:t xml:space="preserve"> prestankom državne službe pojedinih </w:t>
      </w:r>
      <w:r w:rsidR="00DD422D">
        <w:rPr>
          <w:rFonts w:ascii="Arial" w:hAnsi="Arial" w:cs="Arial"/>
        </w:rPr>
        <w:t>zaposlenika, temeljem kojih je Županijsko državno odvjetništvo u Zagrebu ispunjavalo obveznu kvotu za zapošljavanje osoba s invaliditet</w:t>
      </w:r>
      <w:r w:rsidR="0077459C">
        <w:rPr>
          <w:rFonts w:ascii="Arial" w:hAnsi="Arial" w:cs="Arial"/>
        </w:rPr>
        <w:t xml:space="preserve">om, tijekom 2024. </w:t>
      </w:r>
      <w:r w:rsidR="0031030C">
        <w:rPr>
          <w:rFonts w:ascii="Arial" w:hAnsi="Arial" w:cs="Arial"/>
        </w:rPr>
        <w:t>nastala obveza uplate novčane naknade zbog neispunjenja kvote u državni proračun.</w:t>
      </w:r>
    </w:p>
    <w:p w:rsidR="00A51555" w:rsidRDefault="00A51555" w:rsidP="009A5E82">
      <w:pPr>
        <w:ind w:firstLine="708"/>
        <w:jc w:val="both"/>
        <w:rPr>
          <w:rFonts w:ascii="Arial" w:hAnsi="Arial" w:cs="Arial"/>
        </w:rPr>
      </w:pPr>
    </w:p>
    <w:p w:rsidR="0000318D" w:rsidRDefault="0000318D" w:rsidP="009A5E82">
      <w:pPr>
        <w:ind w:firstLine="708"/>
        <w:jc w:val="both"/>
        <w:rPr>
          <w:rFonts w:ascii="Arial" w:hAnsi="Arial" w:cs="Arial"/>
        </w:rPr>
      </w:pPr>
      <w:r w:rsidRPr="0000318D">
        <w:rPr>
          <w:rFonts w:ascii="Arial" w:hAnsi="Arial" w:cs="Arial"/>
        </w:rPr>
        <w:t>Na pojedinim računima materijalnih rashoda os</w:t>
      </w:r>
      <w:r>
        <w:rPr>
          <w:rFonts w:ascii="Arial" w:hAnsi="Arial" w:cs="Arial"/>
        </w:rPr>
        <w:t>t</w:t>
      </w:r>
      <w:r w:rsidR="007E199F">
        <w:rPr>
          <w:rFonts w:ascii="Arial" w:hAnsi="Arial" w:cs="Arial"/>
        </w:rPr>
        <w:t>varena</w:t>
      </w:r>
      <w:r w:rsidRPr="0000318D">
        <w:rPr>
          <w:rFonts w:ascii="Arial" w:hAnsi="Arial" w:cs="Arial"/>
        </w:rPr>
        <w:t xml:space="preserve"> </w:t>
      </w:r>
      <w:r w:rsidR="007E199F" w:rsidRPr="0000318D">
        <w:rPr>
          <w:rFonts w:ascii="Arial" w:hAnsi="Arial" w:cs="Arial"/>
        </w:rPr>
        <w:t xml:space="preserve">su </w:t>
      </w:r>
      <w:r w:rsidR="007E199F">
        <w:rPr>
          <w:rFonts w:ascii="Arial" w:hAnsi="Arial" w:cs="Arial"/>
        </w:rPr>
        <w:t>neznatna povećanja</w:t>
      </w:r>
      <w:r w:rsidRPr="0000318D">
        <w:rPr>
          <w:rFonts w:ascii="Arial" w:hAnsi="Arial" w:cs="Arial"/>
        </w:rPr>
        <w:t xml:space="preserve">, među kojim ističemo uredski materijal (povećanje </w:t>
      </w:r>
      <w:r w:rsidR="0031030C">
        <w:rPr>
          <w:rFonts w:ascii="Arial" w:hAnsi="Arial" w:cs="Arial"/>
        </w:rPr>
        <w:t>9,1</w:t>
      </w:r>
      <w:r w:rsidRPr="0000318D">
        <w:rPr>
          <w:rFonts w:ascii="Arial" w:hAnsi="Arial" w:cs="Arial"/>
        </w:rPr>
        <w:t xml:space="preserve">%), </w:t>
      </w:r>
      <w:r w:rsidR="0031030C">
        <w:rPr>
          <w:rFonts w:ascii="Arial" w:hAnsi="Arial" w:cs="Arial"/>
        </w:rPr>
        <w:t xml:space="preserve">materijal i dijelovi za tekuće i </w:t>
      </w:r>
      <w:r w:rsidR="0031030C">
        <w:rPr>
          <w:rFonts w:ascii="Arial" w:hAnsi="Arial" w:cs="Arial"/>
        </w:rPr>
        <w:lastRenderedPageBreak/>
        <w:t>investicijsko održavanje</w:t>
      </w:r>
      <w:r w:rsidR="00A51555" w:rsidRPr="00A51555">
        <w:rPr>
          <w:rFonts w:ascii="Arial" w:hAnsi="Arial" w:cs="Arial"/>
        </w:rPr>
        <w:t xml:space="preserve"> (povećanje </w:t>
      </w:r>
      <w:r w:rsidR="0032434D">
        <w:rPr>
          <w:rFonts w:ascii="Arial" w:hAnsi="Arial" w:cs="Arial"/>
        </w:rPr>
        <w:t>1,4</w:t>
      </w:r>
      <w:r w:rsidR="00A51555" w:rsidRPr="00A51555">
        <w:rPr>
          <w:rFonts w:ascii="Arial" w:hAnsi="Arial" w:cs="Arial"/>
        </w:rPr>
        <w:t xml:space="preserve">%), komunalne usluge (povećanje </w:t>
      </w:r>
      <w:r w:rsidR="0032434D">
        <w:rPr>
          <w:rFonts w:ascii="Arial" w:hAnsi="Arial" w:cs="Arial"/>
        </w:rPr>
        <w:t>2,8%)</w:t>
      </w:r>
      <w:r w:rsidR="00A51555" w:rsidRPr="00A51555">
        <w:rPr>
          <w:rFonts w:ascii="Arial" w:hAnsi="Arial" w:cs="Arial"/>
        </w:rPr>
        <w:t xml:space="preserve">, </w:t>
      </w:r>
      <w:r w:rsidR="0032434D">
        <w:rPr>
          <w:rFonts w:ascii="Arial" w:hAnsi="Arial" w:cs="Arial"/>
        </w:rPr>
        <w:t>zakupnine i najamnine</w:t>
      </w:r>
      <w:r w:rsidR="00A51555" w:rsidRPr="00A51555">
        <w:rPr>
          <w:rFonts w:ascii="Arial" w:hAnsi="Arial" w:cs="Arial"/>
        </w:rPr>
        <w:t xml:space="preserve"> (</w:t>
      </w:r>
      <w:r w:rsidR="0032434D">
        <w:rPr>
          <w:rFonts w:ascii="Arial" w:hAnsi="Arial" w:cs="Arial"/>
        </w:rPr>
        <w:t>povećanje</w:t>
      </w:r>
      <w:r w:rsidR="007E199F">
        <w:rPr>
          <w:rFonts w:ascii="Arial" w:hAnsi="Arial" w:cs="Arial"/>
        </w:rPr>
        <w:t xml:space="preserve"> </w:t>
      </w:r>
      <w:r w:rsidR="0032434D">
        <w:rPr>
          <w:rFonts w:ascii="Arial" w:hAnsi="Arial" w:cs="Arial"/>
        </w:rPr>
        <w:t>12</w:t>
      </w:r>
      <w:r w:rsidR="00A51555" w:rsidRPr="00A51555">
        <w:rPr>
          <w:rFonts w:ascii="Arial" w:hAnsi="Arial" w:cs="Arial"/>
        </w:rPr>
        <w:t>%).</w:t>
      </w:r>
      <w:r w:rsidR="00A51555">
        <w:rPr>
          <w:rFonts w:ascii="Arial" w:hAnsi="Arial" w:cs="Arial"/>
        </w:rPr>
        <w:t xml:space="preserve"> </w:t>
      </w:r>
      <w:r w:rsidR="00A51555" w:rsidRPr="00A51555">
        <w:rPr>
          <w:rFonts w:ascii="Arial" w:hAnsi="Arial" w:cs="Arial"/>
        </w:rPr>
        <w:t xml:space="preserve">Iskazano održavanje troškova na sličnoj razini još je i značajnije obzirom da je došlo do </w:t>
      </w:r>
      <w:r w:rsidR="007E199F">
        <w:rPr>
          <w:rFonts w:ascii="Arial" w:hAnsi="Arial" w:cs="Arial"/>
        </w:rPr>
        <w:t>povećanja</w:t>
      </w:r>
      <w:r w:rsidR="00A51555" w:rsidRPr="00A51555">
        <w:rPr>
          <w:rFonts w:ascii="Arial" w:hAnsi="Arial" w:cs="Arial"/>
        </w:rPr>
        <w:t xml:space="preserve"> cijena dobara, usluga i energenata koje su značajno otežale </w:t>
      </w:r>
      <w:r w:rsidR="0077459C">
        <w:rPr>
          <w:rFonts w:ascii="Arial" w:hAnsi="Arial" w:cs="Arial"/>
        </w:rPr>
        <w:t>upravljanje rashodima nužnim</w:t>
      </w:r>
      <w:r w:rsidR="00A51555" w:rsidRPr="00A51555">
        <w:rPr>
          <w:rFonts w:ascii="Arial" w:hAnsi="Arial" w:cs="Arial"/>
        </w:rPr>
        <w:t xml:space="preserve"> za obavljanje redovne djelatnosti.</w:t>
      </w:r>
    </w:p>
    <w:p w:rsidR="00236EFB" w:rsidRDefault="00236EFB" w:rsidP="0032434D">
      <w:pPr>
        <w:jc w:val="both"/>
        <w:rPr>
          <w:rFonts w:ascii="Arial" w:hAnsi="Arial" w:cs="Arial"/>
        </w:rPr>
      </w:pPr>
    </w:p>
    <w:p w:rsidR="009A5E82" w:rsidRDefault="0032434D" w:rsidP="009A5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36EFB" w:rsidRPr="00236EF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nancijski rashodi </w:t>
      </w:r>
      <w:r w:rsidR="00236EFB" w:rsidRPr="00236EFB">
        <w:rPr>
          <w:rFonts w:ascii="Arial" w:hAnsi="Arial" w:cs="Arial"/>
        </w:rPr>
        <w:t xml:space="preserve">(34) </w:t>
      </w:r>
      <w:r>
        <w:rPr>
          <w:rFonts w:ascii="Arial" w:hAnsi="Arial" w:cs="Arial"/>
        </w:rPr>
        <w:t xml:space="preserve">su veći </w:t>
      </w:r>
      <w:r w:rsidR="00236EFB" w:rsidRPr="00236EFB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104,9</w:t>
      </w:r>
      <w:r w:rsidR="00236EFB" w:rsidRPr="00236EFB">
        <w:rPr>
          <w:rFonts w:ascii="Arial" w:hAnsi="Arial" w:cs="Arial"/>
        </w:rPr>
        <w:t>% usl</w:t>
      </w:r>
      <w:r w:rsidR="00236EFB">
        <w:rPr>
          <w:rFonts w:ascii="Arial" w:hAnsi="Arial" w:cs="Arial"/>
        </w:rPr>
        <w:t>i</w:t>
      </w:r>
      <w:r w:rsidR="00236EFB" w:rsidRPr="00236EFB">
        <w:rPr>
          <w:rFonts w:ascii="Arial" w:hAnsi="Arial" w:cs="Arial"/>
        </w:rPr>
        <w:t>jed</w:t>
      </w:r>
      <w:r>
        <w:rPr>
          <w:rFonts w:ascii="Arial" w:hAnsi="Arial" w:cs="Arial"/>
        </w:rPr>
        <w:t xml:space="preserve"> izvršene</w:t>
      </w:r>
      <w:r w:rsidR="00236EFB" w:rsidRPr="00236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isplate </w:t>
      </w:r>
      <w:r w:rsidR="00236EFB" w:rsidRPr="00236EFB">
        <w:rPr>
          <w:rFonts w:ascii="Arial" w:hAnsi="Arial" w:cs="Arial"/>
        </w:rPr>
        <w:t>zateznih kamata po osnovi beneficiranog mirovinskog staža dužnosnika.</w:t>
      </w:r>
    </w:p>
    <w:p w:rsidR="00E06CB9" w:rsidRDefault="00E06CB9" w:rsidP="0032434D">
      <w:pPr>
        <w:jc w:val="both"/>
        <w:rPr>
          <w:rFonts w:ascii="Arial" w:hAnsi="Arial" w:cs="Arial"/>
        </w:rPr>
      </w:pPr>
    </w:p>
    <w:p w:rsidR="00E06CB9" w:rsidRDefault="00E06CB9" w:rsidP="00310D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Vlastiti prihodi su u izvještajnom razdoblju </w:t>
      </w:r>
      <w:r w:rsidR="001A4CB2">
        <w:rPr>
          <w:rFonts w:ascii="Arial" w:hAnsi="Arial" w:cs="Arial"/>
        </w:rPr>
        <w:t>manji z</w:t>
      </w:r>
      <w:r>
        <w:rPr>
          <w:rFonts w:ascii="Arial" w:hAnsi="Arial" w:cs="Arial"/>
        </w:rPr>
        <w:t xml:space="preserve">a </w:t>
      </w:r>
      <w:r w:rsidR="00F84938">
        <w:rPr>
          <w:rFonts w:ascii="Arial" w:hAnsi="Arial" w:cs="Arial"/>
        </w:rPr>
        <w:t>18,5</w:t>
      </w:r>
      <w:r>
        <w:rPr>
          <w:rFonts w:ascii="Arial" w:hAnsi="Arial" w:cs="Arial"/>
        </w:rPr>
        <w:t xml:space="preserve">% (6615) </w:t>
      </w:r>
      <w:r w:rsidR="001A4CB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odnosu na isto razdoblje lani. U odnosu na dostavljene podatke od strane nadležnog Ministarstva pravosuđa i uprave utvrđena je razlika u iznosu od </w:t>
      </w:r>
      <w:r w:rsidR="00CC7A4F">
        <w:rPr>
          <w:rFonts w:ascii="Arial" w:hAnsi="Arial" w:cs="Arial"/>
        </w:rPr>
        <w:t>183,86</w:t>
      </w:r>
      <w:r w:rsidR="001A4CB2">
        <w:rPr>
          <w:rFonts w:ascii="Arial" w:hAnsi="Arial" w:cs="Arial"/>
        </w:rPr>
        <w:t xml:space="preserve"> eura</w:t>
      </w:r>
      <w:r w:rsidR="00ED2F9B">
        <w:rPr>
          <w:rFonts w:ascii="Arial" w:hAnsi="Arial" w:cs="Arial"/>
        </w:rPr>
        <w:t xml:space="preserve">. Navedeni iznos </w:t>
      </w:r>
      <w:r>
        <w:rPr>
          <w:rFonts w:ascii="Arial" w:hAnsi="Arial" w:cs="Arial"/>
        </w:rPr>
        <w:t xml:space="preserve">je rezultat razlike između </w:t>
      </w:r>
      <w:r w:rsidR="00CC7A4F">
        <w:rPr>
          <w:rFonts w:ascii="Arial" w:hAnsi="Arial" w:cs="Arial"/>
        </w:rPr>
        <w:t>vlastitih</w:t>
      </w:r>
      <w:r w:rsidR="00373FF5">
        <w:rPr>
          <w:rFonts w:ascii="Arial" w:hAnsi="Arial" w:cs="Arial"/>
        </w:rPr>
        <w:t xml:space="preserve"> prihoda </w:t>
      </w:r>
      <w:r w:rsidR="00CC7A4F">
        <w:rPr>
          <w:rFonts w:ascii="Arial" w:hAnsi="Arial" w:cs="Arial"/>
        </w:rPr>
        <w:t>prenesenih</w:t>
      </w:r>
      <w:r w:rsidR="00373FF5">
        <w:rPr>
          <w:rFonts w:ascii="Arial" w:hAnsi="Arial" w:cs="Arial"/>
        </w:rPr>
        <w:t xml:space="preserve"> u 202</w:t>
      </w:r>
      <w:r w:rsidR="00CC7A4F">
        <w:rPr>
          <w:rFonts w:ascii="Arial" w:hAnsi="Arial" w:cs="Arial"/>
        </w:rPr>
        <w:t>5</w:t>
      </w:r>
      <w:r w:rsidR="00373FF5">
        <w:rPr>
          <w:rFonts w:ascii="Arial" w:hAnsi="Arial" w:cs="Arial"/>
        </w:rPr>
        <w:t>.</w:t>
      </w:r>
      <w:r w:rsidR="00CC7A4F">
        <w:rPr>
          <w:rFonts w:ascii="Arial" w:hAnsi="Arial" w:cs="Arial"/>
        </w:rPr>
        <w:t xml:space="preserve"> godinu u iznosu od 214,54 eura</w:t>
      </w:r>
      <w:r w:rsidR="00373FF5">
        <w:rPr>
          <w:rFonts w:ascii="Arial" w:hAnsi="Arial" w:cs="Arial"/>
        </w:rPr>
        <w:t xml:space="preserve">, te </w:t>
      </w:r>
      <w:r w:rsidR="00CC7A4F">
        <w:rPr>
          <w:rFonts w:ascii="Arial" w:hAnsi="Arial" w:cs="Arial"/>
        </w:rPr>
        <w:t>početnog stanja prenesenog u izvještajnu 2024. godinu u iznosu od 30,68 eura</w:t>
      </w:r>
      <w:r w:rsidR="00373FF5">
        <w:rPr>
          <w:rFonts w:ascii="Arial" w:hAnsi="Arial" w:cs="Arial"/>
        </w:rPr>
        <w:t>.</w:t>
      </w:r>
    </w:p>
    <w:p w:rsidR="00373FF5" w:rsidRDefault="00373FF5" w:rsidP="009A5E82">
      <w:pPr>
        <w:ind w:firstLine="708"/>
        <w:jc w:val="both"/>
        <w:rPr>
          <w:rFonts w:ascii="Arial" w:hAnsi="Arial" w:cs="Arial"/>
        </w:rPr>
      </w:pPr>
    </w:p>
    <w:p w:rsidR="00B7483C" w:rsidRDefault="00F372E5" w:rsidP="00F372E5">
      <w:pPr>
        <w:jc w:val="both"/>
        <w:rPr>
          <w:rFonts w:ascii="Arial" w:hAnsi="Arial" w:cs="Arial"/>
          <w:b/>
        </w:rPr>
      </w:pPr>
      <w:r w:rsidRPr="00F372E5">
        <w:rPr>
          <w:rFonts w:ascii="Arial" w:hAnsi="Arial" w:cs="Arial"/>
          <w:b/>
        </w:rPr>
        <w:t xml:space="preserve">BILANCA </w:t>
      </w:r>
    </w:p>
    <w:p w:rsidR="008C157B" w:rsidRDefault="008C157B" w:rsidP="00F372E5">
      <w:pPr>
        <w:jc w:val="both"/>
        <w:rPr>
          <w:rFonts w:ascii="Arial" w:hAnsi="Arial" w:cs="Arial"/>
          <w:b/>
        </w:rPr>
      </w:pPr>
    </w:p>
    <w:p w:rsidR="00F84B56" w:rsidRDefault="00F84B56" w:rsidP="00F372E5">
      <w:pPr>
        <w:jc w:val="both"/>
        <w:rPr>
          <w:rFonts w:ascii="Arial" w:hAnsi="Arial" w:cs="Arial"/>
          <w:b/>
        </w:rPr>
      </w:pPr>
    </w:p>
    <w:p w:rsidR="00C82285" w:rsidRDefault="00C82285" w:rsidP="009A5E82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 xml:space="preserve">Vrijednost proizvedene dugotrajne imovine, u cijelosti se podudara sa stanjem iskazanim u pomoćnim evidencijama, te iznosi </w:t>
      </w:r>
      <w:r w:rsidR="008D2DD1">
        <w:rPr>
          <w:rFonts w:ascii="Arial" w:hAnsi="Arial" w:cs="Arial"/>
        </w:rPr>
        <w:t>190.006,57</w:t>
      </w:r>
      <w:r w:rsidRPr="00C82285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a. N</w:t>
      </w:r>
      <w:r w:rsidRPr="00C82285">
        <w:rPr>
          <w:rFonts w:ascii="Arial" w:hAnsi="Arial" w:cs="Arial"/>
        </w:rPr>
        <w:t xml:space="preserve">a kraju izvještajnog razdoblja vrijednost imovine je manja za </w:t>
      </w:r>
      <w:r w:rsidR="008D2DD1">
        <w:rPr>
          <w:rFonts w:ascii="Arial" w:hAnsi="Arial" w:cs="Arial"/>
        </w:rPr>
        <w:t>5,7</w:t>
      </w:r>
      <w:bookmarkStart w:id="0" w:name="_GoBack"/>
      <w:bookmarkEnd w:id="0"/>
      <w:r w:rsidR="00503032">
        <w:rPr>
          <w:rFonts w:ascii="Arial" w:hAnsi="Arial" w:cs="Arial"/>
        </w:rPr>
        <w:t xml:space="preserve">% </w:t>
      </w:r>
      <w:r w:rsidRPr="00C82285">
        <w:rPr>
          <w:rFonts w:ascii="Arial" w:hAnsi="Arial" w:cs="Arial"/>
        </w:rPr>
        <w:t>u odnosu</w:t>
      </w:r>
      <w:r>
        <w:rPr>
          <w:rFonts w:ascii="Arial" w:hAnsi="Arial" w:cs="Arial"/>
        </w:rPr>
        <w:t xml:space="preserve"> </w:t>
      </w:r>
      <w:r w:rsidRPr="00C82285">
        <w:rPr>
          <w:rFonts w:ascii="Arial" w:hAnsi="Arial" w:cs="Arial"/>
        </w:rPr>
        <w:t>na početno stanje. Razlog smanjenja je proveden ispravak vrije</w:t>
      </w:r>
      <w:r>
        <w:rPr>
          <w:rFonts w:ascii="Arial" w:hAnsi="Arial" w:cs="Arial"/>
        </w:rPr>
        <w:t>d</w:t>
      </w:r>
      <w:r w:rsidRPr="00C82285">
        <w:rPr>
          <w:rFonts w:ascii="Arial" w:hAnsi="Arial" w:cs="Arial"/>
        </w:rPr>
        <w:t>nosti za 202</w:t>
      </w:r>
      <w:r w:rsidR="00503032">
        <w:rPr>
          <w:rFonts w:ascii="Arial" w:hAnsi="Arial" w:cs="Arial"/>
        </w:rPr>
        <w:t>4</w:t>
      </w:r>
      <w:r w:rsidRPr="00C82285">
        <w:rPr>
          <w:rFonts w:ascii="Arial" w:hAnsi="Arial" w:cs="Arial"/>
        </w:rPr>
        <w:t>., uz činjenicu da je tijekom 202</w:t>
      </w:r>
      <w:r w:rsidR="00503032">
        <w:rPr>
          <w:rFonts w:ascii="Arial" w:hAnsi="Arial" w:cs="Arial"/>
        </w:rPr>
        <w:t>4</w:t>
      </w:r>
      <w:r w:rsidRPr="00C82285">
        <w:rPr>
          <w:rFonts w:ascii="Arial" w:hAnsi="Arial" w:cs="Arial"/>
        </w:rPr>
        <w:t>. nije došlo do značajnijih nabava nove imovine.</w:t>
      </w:r>
    </w:p>
    <w:p w:rsidR="00C82285" w:rsidRDefault="00C82285" w:rsidP="009A5E82">
      <w:pPr>
        <w:ind w:firstLine="708"/>
        <w:jc w:val="both"/>
        <w:rPr>
          <w:rFonts w:ascii="Arial" w:hAnsi="Arial" w:cs="Arial"/>
        </w:rPr>
      </w:pPr>
    </w:p>
    <w:p w:rsidR="009A5E82" w:rsidRDefault="00C82285" w:rsidP="009A5E82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>Novčanih sredstava na dan 31. prosinca 202</w:t>
      </w:r>
      <w:r w:rsidR="00B75C46">
        <w:rPr>
          <w:rFonts w:ascii="Arial" w:hAnsi="Arial" w:cs="Arial"/>
        </w:rPr>
        <w:t>4</w:t>
      </w:r>
      <w:r w:rsidRPr="00C82285">
        <w:rPr>
          <w:rFonts w:ascii="Arial" w:hAnsi="Arial" w:cs="Arial"/>
        </w:rPr>
        <w:t xml:space="preserve">. evidentirana su u iznosu od </w:t>
      </w:r>
      <w:r w:rsidR="00B75C46">
        <w:rPr>
          <w:rFonts w:ascii="Arial" w:hAnsi="Arial" w:cs="Arial"/>
        </w:rPr>
        <w:t>0,71</w:t>
      </w:r>
      <w:r w:rsidRPr="00C82285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a</w:t>
      </w:r>
      <w:r w:rsidR="00ED2F9B">
        <w:rPr>
          <w:rFonts w:ascii="Arial" w:hAnsi="Arial" w:cs="Arial"/>
        </w:rPr>
        <w:t xml:space="preserve"> </w:t>
      </w:r>
      <w:r w:rsidR="00B75C46">
        <w:rPr>
          <w:rFonts w:ascii="Arial" w:hAnsi="Arial" w:cs="Arial"/>
        </w:rPr>
        <w:t>koja se odnose na pasivnu kamatu obračunatu na depozit za razdoblje listopad-prosinac 2024. i uplaćenu u državni proračun u siječnju 2025</w:t>
      </w:r>
      <w:r w:rsidRPr="00C82285">
        <w:rPr>
          <w:rFonts w:ascii="Arial" w:hAnsi="Arial" w:cs="Arial"/>
        </w:rPr>
        <w:t>.</w:t>
      </w:r>
    </w:p>
    <w:p w:rsidR="00C82285" w:rsidRDefault="00C82285" w:rsidP="009A5E82">
      <w:pPr>
        <w:ind w:firstLine="708"/>
        <w:jc w:val="both"/>
        <w:rPr>
          <w:rFonts w:ascii="Arial" w:hAnsi="Arial" w:cs="Arial"/>
        </w:rPr>
      </w:pPr>
    </w:p>
    <w:p w:rsidR="00517022" w:rsidRDefault="00517022" w:rsidP="009A5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Potraživanja za više plaćene poreze i doprinose</w:t>
      </w:r>
      <w:r w:rsidR="008A3703">
        <w:rPr>
          <w:rFonts w:ascii="Arial" w:hAnsi="Arial" w:cs="Arial"/>
        </w:rPr>
        <w:t xml:space="preserve"> u iznosu od 187,13 eura</w:t>
      </w:r>
      <w:r>
        <w:rPr>
          <w:rFonts w:ascii="Arial" w:hAnsi="Arial" w:cs="Arial"/>
        </w:rPr>
        <w:t xml:space="preserve"> odnosi se na </w:t>
      </w:r>
      <w:r w:rsidR="0033689B">
        <w:rPr>
          <w:rFonts w:ascii="Arial" w:hAnsi="Arial" w:cs="Arial"/>
        </w:rPr>
        <w:t>potraživanja za uplatu iznosa godišnjeg obračuna poreza i prireza na dohodak za 2022. koja nisu mogla biti uplaćena zbog usklađenja s Poreznom upravom.</w:t>
      </w:r>
    </w:p>
    <w:p w:rsidR="00517022" w:rsidRDefault="00517022" w:rsidP="009A5E82">
      <w:pPr>
        <w:ind w:firstLine="708"/>
        <w:jc w:val="both"/>
        <w:rPr>
          <w:rFonts w:ascii="Arial" w:hAnsi="Arial" w:cs="Arial"/>
        </w:rPr>
      </w:pPr>
    </w:p>
    <w:p w:rsidR="009A5E82" w:rsidRDefault="00C82285" w:rsidP="009A5E82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 xml:space="preserve">Ostala potraživanja na 31. prosinca </w:t>
      </w:r>
      <w:r>
        <w:rPr>
          <w:rFonts w:ascii="Arial" w:hAnsi="Arial" w:cs="Arial"/>
        </w:rPr>
        <w:t>202</w:t>
      </w:r>
      <w:r w:rsidR="008660F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u iznosu od </w:t>
      </w:r>
      <w:r w:rsidR="008660F8">
        <w:rPr>
          <w:rFonts w:ascii="Arial" w:hAnsi="Arial" w:cs="Arial"/>
        </w:rPr>
        <w:t>3.596,02</w:t>
      </w:r>
      <w:r>
        <w:rPr>
          <w:rFonts w:ascii="Arial" w:hAnsi="Arial" w:cs="Arial"/>
        </w:rPr>
        <w:t xml:space="preserve"> eura </w:t>
      </w:r>
      <w:r w:rsidRPr="00C82285">
        <w:rPr>
          <w:rFonts w:ascii="Arial" w:hAnsi="Arial" w:cs="Arial"/>
        </w:rPr>
        <w:t>odnose se na potraživanja za refundaciju isp</w:t>
      </w:r>
      <w:r w:rsidR="00ED2F9B">
        <w:rPr>
          <w:rFonts w:ascii="Arial" w:hAnsi="Arial" w:cs="Arial"/>
        </w:rPr>
        <w:t>laćenih bolovanja teret HZZO-a, uvećana za</w:t>
      </w:r>
      <w:r w:rsidRPr="00C82285">
        <w:rPr>
          <w:rFonts w:ascii="Arial" w:hAnsi="Arial" w:cs="Arial"/>
        </w:rPr>
        <w:t xml:space="preserve"> preplate po plaćenim predujmovima. </w:t>
      </w:r>
      <w:r w:rsidR="009A5E82">
        <w:rPr>
          <w:rFonts w:ascii="Arial" w:hAnsi="Arial" w:cs="Arial"/>
        </w:rPr>
        <w:t>Tijekom 202</w:t>
      </w:r>
      <w:r w:rsidR="008660F8">
        <w:rPr>
          <w:rFonts w:ascii="Arial" w:hAnsi="Arial" w:cs="Arial"/>
        </w:rPr>
        <w:t>4</w:t>
      </w:r>
      <w:r w:rsidR="009A5E82">
        <w:rPr>
          <w:rFonts w:ascii="Arial" w:hAnsi="Arial" w:cs="Arial"/>
        </w:rPr>
        <w:t xml:space="preserve">. </w:t>
      </w:r>
      <w:r w:rsidR="009A5E82" w:rsidRPr="009A5E82">
        <w:rPr>
          <w:rFonts w:ascii="Arial" w:hAnsi="Arial" w:cs="Arial"/>
        </w:rPr>
        <w:t xml:space="preserve">HZZO </w:t>
      </w:r>
      <w:r w:rsidR="009A5E82">
        <w:rPr>
          <w:rFonts w:ascii="Arial" w:hAnsi="Arial" w:cs="Arial"/>
        </w:rPr>
        <w:t xml:space="preserve">je </w:t>
      </w:r>
      <w:r w:rsidR="009A5E82" w:rsidRPr="009A5E82">
        <w:rPr>
          <w:rFonts w:ascii="Arial" w:hAnsi="Arial" w:cs="Arial"/>
        </w:rPr>
        <w:t xml:space="preserve">sredstva refundacije </w:t>
      </w:r>
      <w:r w:rsidR="009A5E82">
        <w:rPr>
          <w:rFonts w:ascii="Arial" w:hAnsi="Arial" w:cs="Arial"/>
        </w:rPr>
        <w:t xml:space="preserve">uplatio na račun državnog proračuna na ime Županijskog državnog odvjetništva u Zagrebu u ukupnom iznosu od </w:t>
      </w:r>
      <w:r w:rsidR="00127F9F">
        <w:rPr>
          <w:rFonts w:ascii="Arial" w:hAnsi="Arial" w:cs="Arial"/>
        </w:rPr>
        <w:t>20.953,35</w:t>
      </w:r>
      <w:r>
        <w:rPr>
          <w:rFonts w:ascii="Arial" w:hAnsi="Arial" w:cs="Arial"/>
        </w:rPr>
        <w:t xml:space="preserve"> eura</w:t>
      </w:r>
      <w:r w:rsidR="009A5E82">
        <w:rPr>
          <w:rFonts w:ascii="Arial" w:hAnsi="Arial" w:cs="Arial"/>
        </w:rPr>
        <w:t xml:space="preserve"> za </w:t>
      </w:r>
      <w:r w:rsidR="009A5E82" w:rsidRPr="009A5E82">
        <w:rPr>
          <w:rFonts w:ascii="Arial" w:hAnsi="Arial" w:cs="Arial"/>
        </w:rPr>
        <w:t>naknadu plaća za bolovanje iznad 42 dana i ostala bolovanje na teret HZZO-a</w:t>
      </w:r>
      <w:r w:rsidR="009A5E82">
        <w:rPr>
          <w:rFonts w:ascii="Arial" w:hAnsi="Arial" w:cs="Arial"/>
        </w:rPr>
        <w:t xml:space="preserve">, te </w:t>
      </w:r>
      <w:r w:rsidR="009A5E82" w:rsidRPr="009A5E82">
        <w:rPr>
          <w:rFonts w:ascii="Arial" w:hAnsi="Arial" w:cs="Arial"/>
        </w:rPr>
        <w:t>naknadu plaća za bolovanje zbog ozljede na radu i profesionalnih bolesti</w:t>
      </w:r>
      <w:r w:rsidR="008660F8">
        <w:rPr>
          <w:rFonts w:ascii="Arial" w:hAnsi="Arial" w:cs="Arial"/>
        </w:rPr>
        <w:t xml:space="preserve">. </w:t>
      </w:r>
      <w:r w:rsidR="009A5E82" w:rsidRPr="009A5E82">
        <w:rPr>
          <w:rFonts w:ascii="Arial" w:hAnsi="Arial" w:cs="Arial"/>
        </w:rPr>
        <w:t xml:space="preserve">Temeljem uplate HZZO-a </w:t>
      </w:r>
      <w:r w:rsidR="00ED2F9B">
        <w:rPr>
          <w:rFonts w:ascii="Arial" w:hAnsi="Arial" w:cs="Arial"/>
        </w:rPr>
        <w:t>umanjeno je stanje</w:t>
      </w:r>
      <w:r w:rsidR="009A5E82" w:rsidRPr="009A5E82">
        <w:rPr>
          <w:rFonts w:ascii="Arial" w:hAnsi="Arial" w:cs="Arial"/>
        </w:rPr>
        <w:t xml:space="preserve"> obveza za dospjele naknade plaća za bolovanje u glavnoj knjizi</w:t>
      </w:r>
      <w:r w:rsidR="00ED2F9B">
        <w:rPr>
          <w:rFonts w:ascii="Arial" w:hAnsi="Arial" w:cs="Arial"/>
        </w:rPr>
        <w:t>,</w:t>
      </w:r>
      <w:r w:rsidR="009A5E82" w:rsidRPr="009A5E82">
        <w:rPr>
          <w:rFonts w:ascii="Arial" w:hAnsi="Arial" w:cs="Arial"/>
        </w:rPr>
        <w:t xml:space="preserve"> </w:t>
      </w:r>
      <w:r w:rsidR="00ED2F9B">
        <w:rPr>
          <w:rFonts w:ascii="Arial" w:hAnsi="Arial" w:cs="Arial"/>
        </w:rPr>
        <w:t xml:space="preserve">te su zatvorena </w:t>
      </w:r>
      <w:r w:rsidR="009A5E82" w:rsidRPr="009A5E82">
        <w:rPr>
          <w:rFonts w:ascii="Arial" w:hAnsi="Arial" w:cs="Arial"/>
        </w:rPr>
        <w:t xml:space="preserve">potraživanja </w:t>
      </w:r>
      <w:r w:rsidR="009A5E82">
        <w:rPr>
          <w:rFonts w:ascii="Arial" w:hAnsi="Arial" w:cs="Arial"/>
        </w:rPr>
        <w:t>po istoj osnovi</w:t>
      </w:r>
      <w:r>
        <w:rPr>
          <w:rFonts w:ascii="Arial" w:hAnsi="Arial" w:cs="Arial"/>
        </w:rPr>
        <w:t xml:space="preserve"> (12911)</w:t>
      </w:r>
      <w:r w:rsidR="009A5E82" w:rsidRPr="009A5E82">
        <w:rPr>
          <w:rFonts w:ascii="Arial" w:hAnsi="Arial" w:cs="Arial"/>
        </w:rPr>
        <w:t xml:space="preserve">. </w:t>
      </w:r>
    </w:p>
    <w:p w:rsidR="000C0F2D" w:rsidRDefault="000C0F2D" w:rsidP="009A5E82">
      <w:pPr>
        <w:ind w:firstLine="708"/>
        <w:jc w:val="both"/>
        <w:rPr>
          <w:rFonts w:ascii="Arial" w:hAnsi="Arial" w:cs="Arial"/>
        </w:rPr>
      </w:pPr>
    </w:p>
    <w:p w:rsidR="00F372E5" w:rsidRDefault="00C82285" w:rsidP="00C82285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>Potraživanja za prihode poslovanja</w:t>
      </w:r>
      <w:r w:rsidR="00517022">
        <w:rPr>
          <w:rFonts w:ascii="Arial" w:hAnsi="Arial" w:cs="Arial"/>
        </w:rPr>
        <w:t xml:space="preserve"> na dan 31. prosinca 2024</w:t>
      </w:r>
      <w:r w:rsidRPr="00C82285">
        <w:rPr>
          <w:rFonts w:ascii="Arial" w:hAnsi="Arial" w:cs="Arial"/>
        </w:rPr>
        <w:t>. odnose se na nedospjela potraživanja za uplaćene, a neiskorište</w:t>
      </w:r>
      <w:r w:rsidR="00517022">
        <w:rPr>
          <w:rFonts w:ascii="Arial" w:hAnsi="Arial" w:cs="Arial"/>
        </w:rPr>
        <w:t>ne, vlastite prihode tijekom 2024.</w:t>
      </w:r>
      <w:r>
        <w:rPr>
          <w:rFonts w:ascii="Arial" w:hAnsi="Arial" w:cs="Arial"/>
        </w:rPr>
        <w:t xml:space="preserve"> u iznosu od </w:t>
      </w:r>
      <w:r w:rsidR="00517022">
        <w:rPr>
          <w:rFonts w:ascii="Arial" w:hAnsi="Arial" w:cs="Arial"/>
        </w:rPr>
        <w:t>214,54</w:t>
      </w:r>
      <w:r>
        <w:rPr>
          <w:rFonts w:ascii="Arial" w:hAnsi="Arial" w:cs="Arial"/>
        </w:rPr>
        <w:t xml:space="preserve"> eura</w:t>
      </w:r>
      <w:r w:rsidRPr="00C82285">
        <w:rPr>
          <w:rFonts w:ascii="Arial" w:hAnsi="Arial" w:cs="Arial"/>
        </w:rPr>
        <w:t>.</w:t>
      </w:r>
    </w:p>
    <w:p w:rsidR="00C82285" w:rsidRPr="00F84B56" w:rsidRDefault="00C82285" w:rsidP="00F372E5">
      <w:pPr>
        <w:jc w:val="both"/>
        <w:rPr>
          <w:rFonts w:ascii="Arial" w:hAnsi="Arial" w:cs="Arial"/>
        </w:rPr>
      </w:pPr>
    </w:p>
    <w:p w:rsidR="00F372E5" w:rsidRDefault="00F372E5" w:rsidP="003C3381">
      <w:pPr>
        <w:jc w:val="both"/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  <w:t>Na dan 31. prosinca 202</w:t>
      </w:r>
      <w:r w:rsidR="0033689B">
        <w:rPr>
          <w:rFonts w:ascii="Arial" w:hAnsi="Arial" w:cs="Arial"/>
        </w:rPr>
        <w:t>4</w:t>
      </w:r>
      <w:r w:rsidRPr="00E13296">
        <w:rPr>
          <w:rFonts w:ascii="Arial" w:hAnsi="Arial" w:cs="Arial"/>
        </w:rPr>
        <w:t xml:space="preserve">. rashodi budućih razdoblja </w:t>
      </w:r>
      <w:r w:rsidR="00C82285">
        <w:rPr>
          <w:rFonts w:ascii="Arial" w:hAnsi="Arial" w:cs="Arial"/>
        </w:rPr>
        <w:t>uključuju</w:t>
      </w:r>
      <w:r w:rsidRPr="00E13296">
        <w:rPr>
          <w:rFonts w:ascii="Arial" w:hAnsi="Arial" w:cs="Arial"/>
        </w:rPr>
        <w:t xml:space="preserve"> obračunate plaće za prosinac </w:t>
      </w:r>
      <w:r w:rsidR="00C82285">
        <w:rPr>
          <w:rFonts w:ascii="Arial" w:hAnsi="Arial" w:cs="Arial"/>
        </w:rPr>
        <w:t>202</w:t>
      </w:r>
      <w:r w:rsidR="0033689B">
        <w:rPr>
          <w:rFonts w:ascii="Arial" w:hAnsi="Arial" w:cs="Arial"/>
        </w:rPr>
        <w:t>4</w:t>
      </w:r>
      <w:r w:rsidR="00914FE6">
        <w:rPr>
          <w:rFonts w:ascii="Arial" w:hAnsi="Arial" w:cs="Arial"/>
        </w:rPr>
        <w:t xml:space="preserve">. </w:t>
      </w:r>
      <w:r w:rsidRPr="00E13296">
        <w:rPr>
          <w:rFonts w:ascii="Arial" w:hAnsi="Arial" w:cs="Arial"/>
        </w:rPr>
        <w:t xml:space="preserve">u iznosu od </w:t>
      </w:r>
      <w:r w:rsidR="0033689B">
        <w:rPr>
          <w:rFonts w:ascii="Arial" w:hAnsi="Arial" w:cs="Arial"/>
        </w:rPr>
        <w:t>300.808,86</w:t>
      </w:r>
      <w:r w:rsidR="00C82285">
        <w:rPr>
          <w:rFonts w:ascii="Arial" w:hAnsi="Arial" w:cs="Arial"/>
        </w:rPr>
        <w:t xml:space="preserve"> eura</w:t>
      </w:r>
      <w:r w:rsidRPr="00E13296">
        <w:rPr>
          <w:rFonts w:ascii="Arial" w:hAnsi="Arial" w:cs="Arial"/>
        </w:rPr>
        <w:t xml:space="preserve">, </w:t>
      </w:r>
      <w:r w:rsidR="00C82285">
        <w:rPr>
          <w:rFonts w:ascii="Arial" w:hAnsi="Arial" w:cs="Arial"/>
        </w:rPr>
        <w:t xml:space="preserve">obračunatu </w:t>
      </w:r>
      <w:r w:rsidR="00413E96">
        <w:rPr>
          <w:rFonts w:ascii="Arial" w:hAnsi="Arial" w:cs="Arial"/>
        </w:rPr>
        <w:t>naknadu</w:t>
      </w:r>
      <w:r w:rsidRPr="00E13296">
        <w:rPr>
          <w:rFonts w:ascii="Arial" w:hAnsi="Arial" w:cs="Arial"/>
        </w:rPr>
        <w:t xml:space="preserve"> </w:t>
      </w:r>
      <w:r w:rsidR="00E52343">
        <w:rPr>
          <w:rFonts w:ascii="Arial" w:hAnsi="Arial" w:cs="Arial"/>
        </w:rPr>
        <w:t xml:space="preserve">za prijevoz na posao i s posla </w:t>
      </w:r>
      <w:r w:rsidR="00413E96">
        <w:rPr>
          <w:rFonts w:ascii="Arial" w:hAnsi="Arial" w:cs="Arial"/>
        </w:rPr>
        <w:t xml:space="preserve">za prosinac 2024. </w:t>
      </w:r>
      <w:r w:rsidRPr="00E13296">
        <w:rPr>
          <w:rFonts w:ascii="Arial" w:hAnsi="Arial" w:cs="Arial"/>
        </w:rPr>
        <w:t xml:space="preserve">u iznosu od </w:t>
      </w:r>
      <w:r w:rsidR="00413E96">
        <w:rPr>
          <w:rFonts w:ascii="Arial" w:hAnsi="Arial" w:cs="Arial"/>
        </w:rPr>
        <w:t>7.010,47</w:t>
      </w:r>
      <w:r w:rsidR="00C82285">
        <w:rPr>
          <w:rFonts w:ascii="Arial" w:hAnsi="Arial" w:cs="Arial"/>
        </w:rPr>
        <w:t xml:space="preserve"> eura</w:t>
      </w:r>
      <w:r w:rsidRPr="00E13296">
        <w:rPr>
          <w:rFonts w:ascii="Arial" w:hAnsi="Arial" w:cs="Arial"/>
        </w:rPr>
        <w:t xml:space="preserve">, </w:t>
      </w:r>
      <w:r w:rsidR="00413E96">
        <w:rPr>
          <w:rFonts w:ascii="Arial" w:hAnsi="Arial" w:cs="Arial"/>
        </w:rPr>
        <w:t>te obračunate</w:t>
      </w:r>
      <w:r w:rsidRPr="00E13296">
        <w:rPr>
          <w:rFonts w:ascii="Arial" w:hAnsi="Arial" w:cs="Arial"/>
        </w:rPr>
        <w:t xml:space="preserve"> </w:t>
      </w:r>
      <w:r w:rsidR="00413E96">
        <w:rPr>
          <w:rFonts w:ascii="Arial" w:hAnsi="Arial" w:cs="Arial"/>
        </w:rPr>
        <w:t xml:space="preserve">ostale </w:t>
      </w:r>
      <w:r w:rsidR="00413E96">
        <w:rPr>
          <w:rFonts w:ascii="Arial" w:hAnsi="Arial" w:cs="Arial"/>
        </w:rPr>
        <w:lastRenderedPageBreak/>
        <w:t>rashode za zaposlene u</w:t>
      </w:r>
      <w:r w:rsidRPr="00E13296">
        <w:rPr>
          <w:rFonts w:ascii="Arial" w:hAnsi="Arial" w:cs="Arial"/>
        </w:rPr>
        <w:t xml:space="preserve"> </w:t>
      </w:r>
      <w:r w:rsidR="00413E96">
        <w:rPr>
          <w:rFonts w:ascii="Arial" w:hAnsi="Arial" w:cs="Arial"/>
        </w:rPr>
        <w:t>prosincu</w:t>
      </w:r>
      <w:r w:rsidR="003C3381">
        <w:rPr>
          <w:rFonts w:ascii="Arial" w:hAnsi="Arial" w:cs="Arial"/>
        </w:rPr>
        <w:t xml:space="preserve"> </w:t>
      </w:r>
      <w:r w:rsidRPr="00E13296">
        <w:rPr>
          <w:rFonts w:ascii="Arial" w:hAnsi="Arial" w:cs="Arial"/>
        </w:rPr>
        <w:t>20</w:t>
      </w:r>
      <w:r w:rsidR="00D0758B">
        <w:rPr>
          <w:rFonts w:ascii="Arial" w:hAnsi="Arial" w:cs="Arial"/>
        </w:rPr>
        <w:t>2</w:t>
      </w:r>
      <w:r w:rsidR="00413E96">
        <w:rPr>
          <w:rFonts w:ascii="Arial" w:hAnsi="Arial" w:cs="Arial"/>
        </w:rPr>
        <w:t>4</w:t>
      </w:r>
      <w:r w:rsidR="00C82285">
        <w:rPr>
          <w:rFonts w:ascii="Arial" w:hAnsi="Arial" w:cs="Arial"/>
        </w:rPr>
        <w:t>.</w:t>
      </w:r>
      <w:r w:rsidRPr="00E13296">
        <w:rPr>
          <w:rFonts w:ascii="Arial" w:hAnsi="Arial" w:cs="Arial"/>
        </w:rPr>
        <w:t xml:space="preserve"> u iznosu od </w:t>
      </w:r>
      <w:r w:rsidR="00413E96">
        <w:rPr>
          <w:rFonts w:ascii="Arial" w:hAnsi="Arial" w:cs="Arial"/>
        </w:rPr>
        <w:t>1.782,88</w:t>
      </w:r>
      <w:r w:rsidR="00C82285">
        <w:rPr>
          <w:rFonts w:ascii="Arial" w:hAnsi="Arial" w:cs="Arial"/>
        </w:rPr>
        <w:t xml:space="preserve"> eura</w:t>
      </w:r>
      <w:r w:rsidRPr="00E13296">
        <w:rPr>
          <w:rFonts w:ascii="Arial" w:hAnsi="Arial" w:cs="Arial"/>
        </w:rPr>
        <w:t>. Navedeni rashodi su kontin</w:t>
      </w:r>
      <w:r w:rsidR="00413E96">
        <w:rPr>
          <w:rFonts w:ascii="Arial" w:hAnsi="Arial" w:cs="Arial"/>
        </w:rPr>
        <w:t>uirani, te će</w:t>
      </w:r>
      <w:r w:rsidR="00D0758B">
        <w:rPr>
          <w:rFonts w:ascii="Arial" w:hAnsi="Arial" w:cs="Arial"/>
        </w:rPr>
        <w:t xml:space="preserve"> temeljem članka 39</w:t>
      </w:r>
      <w:r w:rsidRPr="00E13296">
        <w:rPr>
          <w:rFonts w:ascii="Arial" w:hAnsi="Arial" w:cs="Arial"/>
        </w:rPr>
        <w:t>. Pravilnika o proračunskom računovodstvu i računskom planu teretili iduće obračunsko razdoblje</w:t>
      </w:r>
      <w:r w:rsidR="00D0758B">
        <w:rPr>
          <w:rFonts w:ascii="Arial" w:hAnsi="Arial" w:cs="Arial"/>
        </w:rPr>
        <w:t>.</w:t>
      </w:r>
    </w:p>
    <w:p w:rsidR="00F372E5" w:rsidRPr="00E13296" w:rsidRDefault="00D0758B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372E5" w:rsidRDefault="00C82285" w:rsidP="00AD10AB">
      <w:pPr>
        <w:ind w:firstLine="708"/>
        <w:jc w:val="both"/>
        <w:outlineLvl w:val="0"/>
        <w:rPr>
          <w:rFonts w:ascii="Arial" w:hAnsi="Arial" w:cs="Arial"/>
        </w:rPr>
      </w:pPr>
      <w:r w:rsidRPr="00C82285">
        <w:rPr>
          <w:rFonts w:ascii="Arial" w:hAnsi="Arial" w:cs="Arial"/>
        </w:rPr>
        <w:t xml:space="preserve">Sve obveze obuhvaćene su popisom inventurne komisije i u cijelosti se podudaraju knjigovodstveno i stvarno stanje u pomoćnim evidencijama, te iznose </w:t>
      </w:r>
      <w:r w:rsidR="00413E96">
        <w:rPr>
          <w:rFonts w:ascii="Arial" w:hAnsi="Arial" w:cs="Arial"/>
        </w:rPr>
        <w:t>538.167,25</w:t>
      </w:r>
      <w:r w:rsidRPr="00C82285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a.</w:t>
      </w:r>
    </w:p>
    <w:p w:rsidR="00F372E5" w:rsidRDefault="00671C87" w:rsidP="00AD10AB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Iste </w:t>
      </w:r>
      <w:r w:rsidR="00D0758B" w:rsidRPr="00D0758B">
        <w:rPr>
          <w:rFonts w:ascii="Arial" w:hAnsi="Arial" w:cs="Arial"/>
        </w:rPr>
        <w:t>se odnose na obveze za plaće i naknade te ostale rashode za zaposlene</w:t>
      </w:r>
      <w:r w:rsidR="00EC67EA">
        <w:rPr>
          <w:rFonts w:ascii="Arial" w:hAnsi="Arial" w:cs="Arial"/>
        </w:rPr>
        <w:t xml:space="preserve"> </w:t>
      </w:r>
      <w:r w:rsidR="00D0758B" w:rsidRPr="00D0758B">
        <w:rPr>
          <w:rFonts w:ascii="Arial" w:hAnsi="Arial" w:cs="Arial"/>
        </w:rPr>
        <w:t xml:space="preserve">u iznosu od </w:t>
      </w:r>
      <w:r w:rsidR="00476139">
        <w:rPr>
          <w:rFonts w:ascii="Arial" w:hAnsi="Arial" w:cs="Arial"/>
        </w:rPr>
        <w:t>302.591,74</w:t>
      </w:r>
      <w:r w:rsidR="00F74BBF">
        <w:rPr>
          <w:rFonts w:ascii="Arial" w:hAnsi="Arial" w:cs="Arial"/>
        </w:rPr>
        <w:t xml:space="preserve"> eura</w:t>
      </w:r>
      <w:r w:rsidR="00D0758B" w:rsidRPr="00D0758B">
        <w:rPr>
          <w:rFonts w:ascii="Arial" w:hAnsi="Arial" w:cs="Arial"/>
        </w:rPr>
        <w:t xml:space="preserve">, na obveze za materijalne rashode u iznosu od </w:t>
      </w:r>
      <w:r w:rsidR="00476139">
        <w:rPr>
          <w:rFonts w:ascii="Arial" w:hAnsi="Arial" w:cs="Arial"/>
        </w:rPr>
        <w:t>161.985,42</w:t>
      </w:r>
      <w:r w:rsidR="00F74BBF">
        <w:rPr>
          <w:rFonts w:ascii="Arial" w:hAnsi="Arial" w:cs="Arial"/>
        </w:rPr>
        <w:t xml:space="preserve"> eura</w:t>
      </w:r>
      <w:r w:rsidR="003C3381">
        <w:rPr>
          <w:rFonts w:ascii="Arial" w:hAnsi="Arial" w:cs="Arial"/>
        </w:rPr>
        <w:t>,</w:t>
      </w:r>
      <w:r w:rsidR="00D0758B" w:rsidRPr="00D0758B">
        <w:rPr>
          <w:rFonts w:ascii="Arial" w:hAnsi="Arial" w:cs="Arial"/>
        </w:rPr>
        <w:t xml:space="preserve"> </w:t>
      </w:r>
      <w:r w:rsidR="00476139">
        <w:rPr>
          <w:rFonts w:ascii="Arial" w:hAnsi="Arial" w:cs="Arial"/>
        </w:rPr>
        <w:t xml:space="preserve">obveze za porez na dodanu vrijednost u iznosu od 38.345,44 eura, obveze za predujmove, depozite i </w:t>
      </w:r>
      <w:r w:rsidR="00D0758B" w:rsidRPr="00D0758B">
        <w:rPr>
          <w:rFonts w:ascii="Arial" w:hAnsi="Arial" w:cs="Arial"/>
        </w:rPr>
        <w:t xml:space="preserve">obveze proračunskih korisnika za povrat u proračun po osnovi naknada plaće za dugotrajno bolovanje koje se refundiraju od strane HZZO-a u iznosu od </w:t>
      </w:r>
      <w:r w:rsidR="00476139">
        <w:rPr>
          <w:rFonts w:ascii="Arial" w:hAnsi="Arial" w:cs="Arial"/>
        </w:rPr>
        <w:t>3.597,62</w:t>
      </w:r>
      <w:r w:rsidR="00F74BBF">
        <w:rPr>
          <w:rFonts w:ascii="Arial" w:hAnsi="Arial" w:cs="Arial"/>
        </w:rPr>
        <w:t xml:space="preserve"> eura</w:t>
      </w:r>
      <w:r w:rsidR="00D0758B" w:rsidRPr="00D0758B">
        <w:rPr>
          <w:rFonts w:ascii="Arial" w:hAnsi="Arial" w:cs="Arial"/>
        </w:rPr>
        <w:t xml:space="preserve">, </w:t>
      </w:r>
      <w:r w:rsidR="00EC67EA">
        <w:rPr>
          <w:rFonts w:ascii="Arial" w:hAnsi="Arial" w:cs="Arial"/>
        </w:rPr>
        <w:t xml:space="preserve">obveze za povrat više uplaćenih poreza i prireza na dohodak utvrđenih godišnjim obračunom poreza i prireza a dohodak u iznosu od </w:t>
      </w:r>
      <w:r w:rsidR="00F74BBF">
        <w:rPr>
          <w:rFonts w:ascii="Arial" w:hAnsi="Arial" w:cs="Arial"/>
        </w:rPr>
        <w:t>187,13 eura</w:t>
      </w:r>
      <w:r w:rsidR="00D0758B" w:rsidRPr="00D0758B">
        <w:rPr>
          <w:rFonts w:ascii="Arial" w:hAnsi="Arial" w:cs="Arial"/>
        </w:rPr>
        <w:t xml:space="preserve">, te obveze za financijski </w:t>
      </w:r>
      <w:proofErr w:type="spellStart"/>
      <w:r w:rsidR="00D0758B" w:rsidRPr="00D0758B">
        <w:rPr>
          <w:rFonts w:ascii="Arial" w:hAnsi="Arial" w:cs="Arial"/>
        </w:rPr>
        <w:t>leasing</w:t>
      </w:r>
      <w:proofErr w:type="spellEnd"/>
      <w:r w:rsidR="00D0758B" w:rsidRPr="00D0758B">
        <w:rPr>
          <w:rFonts w:ascii="Arial" w:hAnsi="Arial" w:cs="Arial"/>
        </w:rPr>
        <w:t xml:space="preserve"> za nabavu novog službenog vozila u iznosu od </w:t>
      </w:r>
      <w:r w:rsidR="00476139">
        <w:rPr>
          <w:rFonts w:ascii="Arial" w:hAnsi="Arial" w:cs="Arial"/>
        </w:rPr>
        <w:t>31.459,90</w:t>
      </w:r>
      <w:r w:rsidR="00F74BBF">
        <w:rPr>
          <w:rFonts w:ascii="Arial" w:hAnsi="Arial" w:cs="Arial"/>
        </w:rPr>
        <w:t xml:space="preserve"> eura</w:t>
      </w:r>
      <w:r w:rsidR="00D0758B" w:rsidRPr="00D0758B">
        <w:rPr>
          <w:rFonts w:ascii="Arial" w:hAnsi="Arial" w:cs="Arial"/>
        </w:rPr>
        <w:t xml:space="preserve">. </w:t>
      </w:r>
    </w:p>
    <w:p w:rsidR="00F74BBF" w:rsidRDefault="00F74BBF" w:rsidP="00B907CB">
      <w:pPr>
        <w:jc w:val="both"/>
        <w:outlineLvl w:val="0"/>
        <w:rPr>
          <w:rFonts w:ascii="Arial" w:hAnsi="Arial" w:cs="Arial"/>
        </w:rPr>
      </w:pPr>
    </w:p>
    <w:p w:rsidR="00E17D36" w:rsidRDefault="00F74BBF" w:rsidP="00AD10AB">
      <w:pPr>
        <w:ind w:firstLine="708"/>
        <w:jc w:val="both"/>
        <w:outlineLvl w:val="0"/>
        <w:rPr>
          <w:rFonts w:ascii="Arial" w:hAnsi="Arial" w:cs="Arial"/>
        </w:rPr>
      </w:pPr>
      <w:proofErr w:type="spellStart"/>
      <w:r w:rsidRPr="00F74BBF">
        <w:rPr>
          <w:rFonts w:ascii="Arial" w:hAnsi="Arial" w:cs="Arial"/>
        </w:rPr>
        <w:t>Izvanbilančno</w:t>
      </w:r>
      <w:proofErr w:type="spellEnd"/>
      <w:r w:rsidRPr="00F74BBF">
        <w:rPr>
          <w:rFonts w:ascii="Arial" w:hAnsi="Arial" w:cs="Arial"/>
        </w:rPr>
        <w:t xml:space="preserve"> evidentiran je iznos od  </w:t>
      </w:r>
      <w:r w:rsidR="00B907CB">
        <w:rPr>
          <w:rFonts w:ascii="Arial" w:hAnsi="Arial" w:cs="Arial"/>
        </w:rPr>
        <w:t>29</w:t>
      </w:r>
      <w:r w:rsidR="007D3587">
        <w:rPr>
          <w:rFonts w:ascii="Arial" w:hAnsi="Arial" w:cs="Arial"/>
        </w:rPr>
        <w:t>1.183,08</w:t>
      </w:r>
      <w:r w:rsidRPr="00F74BBF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a</w:t>
      </w:r>
      <w:r w:rsidRPr="00F74BBF">
        <w:rPr>
          <w:rFonts w:ascii="Arial" w:hAnsi="Arial" w:cs="Arial"/>
        </w:rPr>
        <w:t xml:space="preserve"> koji se odnosi na stanje dospjelih a nepodmirenih potraživanja zaposlenika za isplatu doprinosa za mirovinski beneficirani staž dužnosnika, ustupljenu imovinu na korištenje od strane Općinskog odvjetništva u Zagrebu evidentiranom u spisu A-120/21, te vrijednost bjanko zadužnica za trenutno važeće ugovore.</w:t>
      </w:r>
    </w:p>
    <w:p w:rsidR="0043159C" w:rsidRDefault="0043159C" w:rsidP="00AD10AB">
      <w:pPr>
        <w:ind w:firstLine="708"/>
        <w:jc w:val="both"/>
        <w:outlineLvl w:val="0"/>
        <w:rPr>
          <w:rFonts w:ascii="Arial" w:hAnsi="Arial" w:cs="Arial"/>
        </w:rPr>
      </w:pPr>
    </w:p>
    <w:p w:rsidR="00E17D36" w:rsidRDefault="00E17D36" w:rsidP="00F372E5">
      <w:pPr>
        <w:outlineLvl w:val="0"/>
        <w:rPr>
          <w:rFonts w:ascii="Arial" w:hAnsi="Arial" w:cs="Arial"/>
        </w:rPr>
      </w:pPr>
    </w:p>
    <w:p w:rsidR="00E17D36" w:rsidRDefault="00E17D36" w:rsidP="00F372E5">
      <w:pPr>
        <w:outlineLvl w:val="0"/>
        <w:rPr>
          <w:rFonts w:ascii="Arial" w:hAnsi="Arial" w:cs="Arial"/>
          <w:b/>
        </w:rPr>
      </w:pPr>
      <w:r w:rsidRPr="00E17D36">
        <w:rPr>
          <w:rFonts w:ascii="Arial" w:hAnsi="Arial" w:cs="Arial"/>
          <w:b/>
        </w:rPr>
        <w:t>OBVEZE</w:t>
      </w:r>
    </w:p>
    <w:p w:rsidR="00B912D8" w:rsidRDefault="00B912D8" w:rsidP="00F372E5">
      <w:pPr>
        <w:outlineLvl w:val="0"/>
        <w:rPr>
          <w:rFonts w:ascii="Arial" w:hAnsi="Arial" w:cs="Arial"/>
          <w:b/>
        </w:rPr>
      </w:pPr>
    </w:p>
    <w:p w:rsidR="00E17D36" w:rsidRDefault="00E17D36" w:rsidP="00F372E5">
      <w:pPr>
        <w:outlineLvl w:val="0"/>
        <w:rPr>
          <w:rFonts w:ascii="Arial" w:hAnsi="Arial" w:cs="Arial"/>
          <w:b/>
        </w:rPr>
      </w:pPr>
    </w:p>
    <w:p w:rsidR="00FD3FA4" w:rsidRDefault="00E17D36" w:rsidP="00FC559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50FB4">
        <w:rPr>
          <w:rFonts w:ascii="Arial" w:hAnsi="Arial" w:cs="Arial"/>
        </w:rPr>
        <w:t xml:space="preserve">Iznos obveza na početku izvještajnog razdoblja je bio </w:t>
      </w:r>
      <w:r w:rsidR="00201022">
        <w:rPr>
          <w:rFonts w:ascii="Arial" w:hAnsi="Arial" w:cs="Arial"/>
        </w:rPr>
        <w:t>337.480,57</w:t>
      </w:r>
      <w:r w:rsidR="000625A6">
        <w:rPr>
          <w:rFonts w:ascii="Arial" w:hAnsi="Arial" w:cs="Arial"/>
        </w:rPr>
        <w:t xml:space="preserve"> eura</w:t>
      </w:r>
      <w:r w:rsidR="00D50FB4">
        <w:rPr>
          <w:rFonts w:ascii="Arial" w:hAnsi="Arial" w:cs="Arial"/>
        </w:rPr>
        <w:t xml:space="preserve">, činile su ga obveze za </w:t>
      </w:r>
      <w:r w:rsidR="00FC5593">
        <w:rPr>
          <w:rFonts w:ascii="Arial" w:hAnsi="Arial" w:cs="Arial"/>
        </w:rPr>
        <w:t xml:space="preserve">zaposlene </w:t>
      </w:r>
      <w:r w:rsidR="00D66F05">
        <w:rPr>
          <w:rFonts w:ascii="Arial" w:hAnsi="Arial" w:cs="Arial"/>
        </w:rPr>
        <w:t xml:space="preserve">u iznosu od </w:t>
      </w:r>
      <w:r w:rsidR="00201022">
        <w:rPr>
          <w:rFonts w:ascii="Arial" w:hAnsi="Arial" w:cs="Arial"/>
        </w:rPr>
        <w:t>248.789,47</w:t>
      </w:r>
      <w:r w:rsidR="000625A6">
        <w:rPr>
          <w:rFonts w:ascii="Arial" w:hAnsi="Arial" w:cs="Arial"/>
        </w:rPr>
        <w:t xml:space="preserve"> eura</w:t>
      </w:r>
      <w:r w:rsidR="00D50FB4">
        <w:rPr>
          <w:rFonts w:ascii="Arial" w:hAnsi="Arial" w:cs="Arial"/>
        </w:rPr>
        <w:t xml:space="preserve">, </w:t>
      </w:r>
      <w:r w:rsidR="00852572">
        <w:rPr>
          <w:rFonts w:ascii="Arial" w:hAnsi="Arial" w:cs="Arial"/>
        </w:rPr>
        <w:t xml:space="preserve">obveze za materijalne izdatke u iznosu od </w:t>
      </w:r>
      <w:r w:rsidR="00760439">
        <w:rPr>
          <w:rFonts w:ascii="Arial" w:hAnsi="Arial" w:cs="Arial"/>
        </w:rPr>
        <w:t>15.702,58</w:t>
      </w:r>
      <w:r w:rsidR="000625A6">
        <w:rPr>
          <w:rFonts w:ascii="Arial" w:hAnsi="Arial" w:cs="Arial"/>
        </w:rPr>
        <w:t xml:space="preserve"> eura</w:t>
      </w:r>
      <w:r w:rsidR="00852572">
        <w:rPr>
          <w:rFonts w:ascii="Arial" w:hAnsi="Arial" w:cs="Arial"/>
        </w:rPr>
        <w:t xml:space="preserve">, </w:t>
      </w:r>
      <w:r w:rsidR="000625A6">
        <w:rPr>
          <w:rFonts w:ascii="Arial" w:hAnsi="Arial" w:cs="Arial"/>
        </w:rPr>
        <w:t>obveze za povrat više uplaćenih</w:t>
      </w:r>
      <w:r w:rsidR="0066604D">
        <w:rPr>
          <w:rFonts w:ascii="Arial" w:hAnsi="Arial" w:cs="Arial"/>
        </w:rPr>
        <w:t xml:space="preserve"> poreza i prireza temeljem </w:t>
      </w:r>
      <w:proofErr w:type="spellStart"/>
      <w:r w:rsidR="0066604D">
        <w:rPr>
          <w:rFonts w:ascii="Arial" w:hAnsi="Arial" w:cs="Arial"/>
        </w:rPr>
        <w:t>gopp</w:t>
      </w:r>
      <w:proofErr w:type="spellEnd"/>
      <w:r w:rsidR="0066604D">
        <w:rPr>
          <w:rFonts w:ascii="Arial" w:hAnsi="Arial" w:cs="Arial"/>
        </w:rPr>
        <w:t xml:space="preserve">-a </w:t>
      </w:r>
      <w:r w:rsidR="000625A6">
        <w:rPr>
          <w:rFonts w:ascii="Arial" w:hAnsi="Arial" w:cs="Arial"/>
        </w:rPr>
        <w:t>2022. uz iznosu od 187,13 eura</w:t>
      </w:r>
      <w:r w:rsidR="00A9058B">
        <w:rPr>
          <w:rFonts w:ascii="Arial" w:hAnsi="Arial" w:cs="Arial"/>
        </w:rPr>
        <w:t>,</w:t>
      </w:r>
      <w:r w:rsidR="000625A6">
        <w:rPr>
          <w:rFonts w:ascii="Arial" w:hAnsi="Arial" w:cs="Arial"/>
        </w:rPr>
        <w:t xml:space="preserve"> </w:t>
      </w:r>
      <w:r w:rsidR="00852572">
        <w:rPr>
          <w:rFonts w:ascii="Arial" w:hAnsi="Arial" w:cs="Arial"/>
        </w:rPr>
        <w:t xml:space="preserve">obveze za </w:t>
      </w:r>
      <w:r w:rsidR="00760439">
        <w:rPr>
          <w:rFonts w:ascii="Arial" w:hAnsi="Arial" w:cs="Arial"/>
        </w:rPr>
        <w:t xml:space="preserve">predujmove, depozite, te </w:t>
      </w:r>
      <w:r w:rsidR="00852572">
        <w:rPr>
          <w:rFonts w:ascii="Arial" w:hAnsi="Arial" w:cs="Arial"/>
        </w:rPr>
        <w:t xml:space="preserve">povrat u državni proračun u iznosu od </w:t>
      </w:r>
      <w:r w:rsidR="00760439">
        <w:rPr>
          <w:rFonts w:ascii="Arial" w:hAnsi="Arial" w:cs="Arial"/>
        </w:rPr>
        <w:t>27.989,61</w:t>
      </w:r>
      <w:r w:rsidR="000625A6">
        <w:rPr>
          <w:rFonts w:ascii="Arial" w:hAnsi="Arial" w:cs="Arial"/>
        </w:rPr>
        <w:t xml:space="preserve"> eura,</w:t>
      </w:r>
      <w:r w:rsidR="00760439">
        <w:rPr>
          <w:rFonts w:ascii="Arial" w:hAnsi="Arial" w:cs="Arial"/>
        </w:rPr>
        <w:t xml:space="preserve"> obveze za nabavu proizvedene dugotrajne imovine u iznosu od 487,98 eura,</w:t>
      </w:r>
      <w:r w:rsidR="000625A6">
        <w:rPr>
          <w:rFonts w:ascii="Arial" w:hAnsi="Arial" w:cs="Arial"/>
        </w:rPr>
        <w:t xml:space="preserve"> te obveza za otplatu glavnice za financijski </w:t>
      </w:r>
      <w:proofErr w:type="spellStart"/>
      <w:r w:rsidR="000625A6">
        <w:rPr>
          <w:rFonts w:ascii="Arial" w:hAnsi="Arial" w:cs="Arial"/>
        </w:rPr>
        <w:t>leasing</w:t>
      </w:r>
      <w:proofErr w:type="spellEnd"/>
      <w:r w:rsidR="000625A6">
        <w:rPr>
          <w:rFonts w:ascii="Arial" w:hAnsi="Arial" w:cs="Arial"/>
        </w:rPr>
        <w:t xml:space="preserve"> u iznosu od </w:t>
      </w:r>
      <w:r w:rsidR="00760439">
        <w:rPr>
          <w:rFonts w:ascii="Arial" w:hAnsi="Arial" w:cs="Arial"/>
        </w:rPr>
        <w:t>44.323,80</w:t>
      </w:r>
      <w:r w:rsidR="000625A6">
        <w:rPr>
          <w:rFonts w:ascii="Arial" w:hAnsi="Arial" w:cs="Arial"/>
        </w:rPr>
        <w:t xml:space="preserve"> eura</w:t>
      </w:r>
      <w:r w:rsidR="00FC5593">
        <w:rPr>
          <w:rFonts w:ascii="Arial" w:hAnsi="Arial" w:cs="Arial"/>
        </w:rPr>
        <w:t>.</w:t>
      </w:r>
    </w:p>
    <w:p w:rsidR="00852572" w:rsidRDefault="00852572" w:rsidP="00494587">
      <w:pPr>
        <w:jc w:val="both"/>
        <w:outlineLvl w:val="0"/>
        <w:rPr>
          <w:rFonts w:ascii="Arial" w:hAnsi="Arial" w:cs="Arial"/>
        </w:rPr>
      </w:pPr>
    </w:p>
    <w:p w:rsidR="00852572" w:rsidRDefault="00852572" w:rsidP="0049458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Iznos obveza na kraju </w:t>
      </w:r>
      <w:r w:rsidR="0013413F">
        <w:rPr>
          <w:rFonts w:ascii="Arial" w:hAnsi="Arial" w:cs="Arial"/>
        </w:rPr>
        <w:t xml:space="preserve">izvještajnog razdoblja iznosi </w:t>
      </w:r>
      <w:r w:rsidR="00760439">
        <w:rPr>
          <w:rFonts w:ascii="Arial" w:hAnsi="Arial" w:cs="Arial"/>
        </w:rPr>
        <w:t>538.167,25</w:t>
      </w:r>
      <w:r w:rsidR="00D248C7">
        <w:rPr>
          <w:rFonts w:ascii="Arial" w:hAnsi="Arial" w:cs="Arial"/>
        </w:rPr>
        <w:t xml:space="preserve"> eura</w:t>
      </w:r>
      <w:r w:rsidR="0013413F">
        <w:rPr>
          <w:rFonts w:ascii="Arial" w:hAnsi="Arial" w:cs="Arial"/>
        </w:rPr>
        <w:t xml:space="preserve">, što je za </w:t>
      </w:r>
      <w:r w:rsidR="00760439">
        <w:rPr>
          <w:rFonts w:ascii="Arial" w:hAnsi="Arial" w:cs="Arial"/>
        </w:rPr>
        <w:t>59,5</w:t>
      </w:r>
      <w:r>
        <w:rPr>
          <w:rFonts w:ascii="Arial" w:hAnsi="Arial" w:cs="Arial"/>
        </w:rPr>
        <w:t xml:space="preserve">% </w:t>
      </w:r>
      <w:r w:rsidR="00760439">
        <w:rPr>
          <w:rFonts w:ascii="Arial" w:hAnsi="Arial" w:cs="Arial"/>
        </w:rPr>
        <w:t>više</w:t>
      </w:r>
      <w:r>
        <w:rPr>
          <w:rFonts w:ascii="Arial" w:hAnsi="Arial" w:cs="Arial"/>
        </w:rPr>
        <w:t xml:space="preserve"> u odnosu na početak godine. Stanje obveza</w:t>
      </w:r>
      <w:r w:rsidR="00D248C7">
        <w:rPr>
          <w:rFonts w:ascii="Arial" w:hAnsi="Arial" w:cs="Arial"/>
        </w:rPr>
        <w:t xml:space="preserve"> za zaposlene</w:t>
      </w:r>
      <w:r>
        <w:rPr>
          <w:rFonts w:ascii="Arial" w:hAnsi="Arial" w:cs="Arial"/>
        </w:rPr>
        <w:t xml:space="preserve"> </w:t>
      </w:r>
      <w:r w:rsidR="00D248C7">
        <w:rPr>
          <w:rFonts w:ascii="Arial" w:hAnsi="Arial" w:cs="Arial"/>
        </w:rPr>
        <w:t xml:space="preserve">je, </w:t>
      </w:r>
      <w:r w:rsidR="0013413F">
        <w:rPr>
          <w:rFonts w:ascii="Arial" w:hAnsi="Arial" w:cs="Arial"/>
        </w:rPr>
        <w:t xml:space="preserve">veće uslijed stupanja na snagu </w:t>
      </w:r>
      <w:r w:rsidR="0033599F">
        <w:rPr>
          <w:rFonts w:ascii="Arial" w:hAnsi="Arial" w:cs="Arial"/>
        </w:rPr>
        <w:t>novih propisa vezanih uz</w:t>
      </w:r>
      <w:r w:rsidR="00603A79">
        <w:rPr>
          <w:rFonts w:ascii="Arial" w:hAnsi="Arial" w:cs="Arial"/>
        </w:rPr>
        <w:t xml:space="preserve"> obračun plaće te ostalih primitaka po osnovi nesamostalnog rada</w:t>
      </w:r>
      <w:r w:rsidR="0013413F">
        <w:rPr>
          <w:rFonts w:ascii="Arial" w:hAnsi="Arial" w:cs="Arial"/>
        </w:rPr>
        <w:t xml:space="preserve">. Obveze za materijalne rashode su </w:t>
      </w:r>
      <w:r w:rsidR="00603A79">
        <w:rPr>
          <w:rFonts w:ascii="Arial" w:hAnsi="Arial" w:cs="Arial"/>
        </w:rPr>
        <w:t>veće</w:t>
      </w:r>
      <w:r w:rsidR="00D248C7">
        <w:rPr>
          <w:rFonts w:ascii="Arial" w:hAnsi="Arial" w:cs="Arial"/>
        </w:rPr>
        <w:t xml:space="preserve"> zbog </w:t>
      </w:r>
      <w:r w:rsidR="00603A79">
        <w:rPr>
          <w:rFonts w:ascii="Arial" w:hAnsi="Arial" w:cs="Arial"/>
        </w:rPr>
        <w:t>većih obveza za intelektualne usluge</w:t>
      </w:r>
      <w:r w:rsidR="00F81A72">
        <w:rPr>
          <w:rFonts w:ascii="Arial" w:hAnsi="Arial" w:cs="Arial"/>
        </w:rPr>
        <w:t xml:space="preserve"> te naknade troškova zaposlenima</w:t>
      </w:r>
      <w:r w:rsidR="0013413F">
        <w:rPr>
          <w:rFonts w:ascii="Arial" w:hAnsi="Arial" w:cs="Arial"/>
        </w:rPr>
        <w:t xml:space="preserve">. </w:t>
      </w:r>
      <w:r w:rsidR="00F81A72">
        <w:rPr>
          <w:rFonts w:ascii="Arial" w:hAnsi="Arial" w:cs="Arial"/>
        </w:rPr>
        <w:t>Temeljem izvršenih intelektualnih usluga, točnije usluga vještačenja u klasificiranom predmetu izvršen je prijenos porezne obveze te je</w:t>
      </w:r>
      <w:r w:rsidR="00B4169B">
        <w:rPr>
          <w:rFonts w:ascii="Arial" w:hAnsi="Arial" w:cs="Arial"/>
        </w:rPr>
        <w:t xml:space="preserve"> evidentirana obveza za porez na dodanu vrijednost, </w:t>
      </w:r>
      <w:r w:rsidR="00B4169B" w:rsidRPr="00B4169B">
        <w:rPr>
          <w:rFonts w:ascii="Arial" w:hAnsi="Arial" w:cs="Arial"/>
        </w:rPr>
        <w:t xml:space="preserve">obveze za povrat više uplaćenih poreza i prireza temeljem </w:t>
      </w:r>
      <w:proofErr w:type="spellStart"/>
      <w:r w:rsidR="00B4169B" w:rsidRPr="00B4169B">
        <w:rPr>
          <w:rFonts w:ascii="Arial" w:hAnsi="Arial" w:cs="Arial"/>
        </w:rPr>
        <w:t>gopp</w:t>
      </w:r>
      <w:proofErr w:type="spellEnd"/>
      <w:r w:rsidR="00B4169B" w:rsidRPr="00B4169B">
        <w:rPr>
          <w:rFonts w:ascii="Arial" w:hAnsi="Arial" w:cs="Arial"/>
        </w:rPr>
        <w:t xml:space="preserve">-a 2022. </w:t>
      </w:r>
      <w:r w:rsidR="00B4169B">
        <w:rPr>
          <w:rFonts w:ascii="Arial" w:hAnsi="Arial" w:cs="Arial"/>
        </w:rPr>
        <w:t>je prenesena u 2025.</w:t>
      </w:r>
      <w:r w:rsidR="00B4169B" w:rsidRPr="00B4169B">
        <w:rPr>
          <w:rFonts w:ascii="Arial" w:hAnsi="Arial" w:cs="Arial"/>
        </w:rPr>
        <w:t xml:space="preserve">, obveze za predujmove, depozite, te povrat u državni proračun </w:t>
      </w:r>
      <w:r w:rsidR="00B4169B">
        <w:rPr>
          <w:rFonts w:ascii="Arial" w:hAnsi="Arial" w:cs="Arial"/>
        </w:rPr>
        <w:t>su manje obzirom na izvršena zatvaranja obveza zaključno s 31.12.2024.</w:t>
      </w:r>
      <w:r w:rsidR="00B4169B" w:rsidRPr="00B4169B">
        <w:rPr>
          <w:rFonts w:ascii="Arial" w:hAnsi="Arial" w:cs="Arial"/>
        </w:rPr>
        <w:t xml:space="preserve">, obveze za nabavu proizvedene dugotrajne imovine </w:t>
      </w:r>
      <w:r w:rsidR="00B4169B">
        <w:rPr>
          <w:rFonts w:ascii="Arial" w:hAnsi="Arial" w:cs="Arial"/>
        </w:rPr>
        <w:t>nema</w:t>
      </w:r>
      <w:r w:rsidR="00B4169B" w:rsidRPr="00B4169B">
        <w:rPr>
          <w:rFonts w:ascii="Arial" w:hAnsi="Arial" w:cs="Arial"/>
        </w:rPr>
        <w:t xml:space="preserve">, </w:t>
      </w:r>
      <w:r w:rsidR="00B4169B">
        <w:rPr>
          <w:rFonts w:ascii="Arial" w:hAnsi="Arial" w:cs="Arial"/>
        </w:rPr>
        <w:t>dok su</w:t>
      </w:r>
      <w:r w:rsidR="00B4169B" w:rsidRPr="00B4169B">
        <w:rPr>
          <w:rFonts w:ascii="Arial" w:hAnsi="Arial" w:cs="Arial"/>
        </w:rPr>
        <w:t xml:space="preserve"> obveza za otplatu glavnice za financijski </w:t>
      </w:r>
      <w:proofErr w:type="spellStart"/>
      <w:r w:rsidR="00B4169B" w:rsidRPr="00B4169B">
        <w:rPr>
          <w:rFonts w:ascii="Arial" w:hAnsi="Arial" w:cs="Arial"/>
        </w:rPr>
        <w:t>leasing</w:t>
      </w:r>
      <w:proofErr w:type="spellEnd"/>
      <w:r w:rsidR="00B4169B" w:rsidRPr="00B4169B">
        <w:rPr>
          <w:rFonts w:ascii="Arial" w:hAnsi="Arial" w:cs="Arial"/>
        </w:rPr>
        <w:t xml:space="preserve"> </w:t>
      </w:r>
      <w:r w:rsidR="00B4169B">
        <w:rPr>
          <w:rFonts w:ascii="Arial" w:hAnsi="Arial" w:cs="Arial"/>
        </w:rPr>
        <w:t>manje za rate otplaćene tijekom 2024</w:t>
      </w:r>
      <w:r w:rsidR="0013413F">
        <w:rPr>
          <w:rFonts w:ascii="Arial" w:hAnsi="Arial" w:cs="Arial"/>
        </w:rPr>
        <w:t>.</w:t>
      </w:r>
    </w:p>
    <w:p w:rsidR="00FD3FA4" w:rsidRPr="00E17D36" w:rsidRDefault="00FD3FA4" w:rsidP="00F372E5">
      <w:pPr>
        <w:outlineLvl w:val="0"/>
        <w:rPr>
          <w:rFonts w:ascii="Arial" w:hAnsi="Arial" w:cs="Arial"/>
        </w:rPr>
      </w:pPr>
    </w:p>
    <w:p w:rsidR="00F372E5" w:rsidRDefault="00F372E5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Stanje dospjelih obveza u 202</w:t>
      </w:r>
      <w:r w:rsidR="00E54BE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785503">
        <w:rPr>
          <w:rFonts w:ascii="Arial" w:hAnsi="Arial" w:cs="Arial"/>
        </w:rPr>
        <w:t xml:space="preserve">u iznosu od 93.907,02 eura </w:t>
      </w:r>
      <w:r w:rsidR="0013413F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obveze za materijalne </w:t>
      </w:r>
      <w:r w:rsidR="00785503">
        <w:rPr>
          <w:rFonts w:ascii="Arial" w:hAnsi="Arial" w:cs="Arial"/>
        </w:rPr>
        <w:t xml:space="preserve">rashode </w:t>
      </w:r>
      <w:r>
        <w:rPr>
          <w:rFonts w:ascii="Arial" w:hAnsi="Arial" w:cs="Arial"/>
        </w:rPr>
        <w:t>iskazane kao obve</w:t>
      </w:r>
      <w:r w:rsidR="00D248C7">
        <w:rPr>
          <w:rFonts w:ascii="Arial" w:hAnsi="Arial" w:cs="Arial"/>
        </w:rPr>
        <w:t>ze u bilanci na dan 31. 12. 202</w:t>
      </w:r>
      <w:r w:rsidR="00E54BEC">
        <w:rPr>
          <w:rFonts w:ascii="Arial" w:hAnsi="Arial" w:cs="Arial"/>
        </w:rPr>
        <w:t>4</w:t>
      </w:r>
      <w:r>
        <w:rPr>
          <w:rFonts w:ascii="Arial" w:hAnsi="Arial" w:cs="Arial"/>
        </w:rPr>
        <w:t>. te previđene za podmirivanje u siječnju 202</w:t>
      </w:r>
      <w:r w:rsidR="00D248C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FD3FA4" w:rsidRDefault="00FD3FA4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</w:p>
    <w:p w:rsidR="00FD3FA4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4587" w:rsidRPr="00494587">
        <w:rPr>
          <w:rFonts w:ascii="Arial" w:hAnsi="Arial" w:cs="Arial"/>
        </w:rPr>
        <w:t xml:space="preserve">Stanje </w:t>
      </w:r>
      <w:r w:rsidR="00494587">
        <w:rPr>
          <w:rFonts w:ascii="Arial" w:hAnsi="Arial" w:cs="Arial"/>
        </w:rPr>
        <w:t>ne</w:t>
      </w:r>
      <w:r w:rsidR="00494587" w:rsidRPr="00494587">
        <w:rPr>
          <w:rFonts w:ascii="Arial" w:hAnsi="Arial" w:cs="Arial"/>
        </w:rPr>
        <w:t>dospjelih obveza u 202</w:t>
      </w:r>
      <w:r w:rsidR="00E54BEC">
        <w:rPr>
          <w:rFonts w:ascii="Arial" w:hAnsi="Arial" w:cs="Arial"/>
        </w:rPr>
        <w:t>4</w:t>
      </w:r>
      <w:r w:rsidR="00494587">
        <w:rPr>
          <w:rFonts w:ascii="Arial" w:hAnsi="Arial" w:cs="Arial"/>
        </w:rPr>
        <w:t>. odnosi se</w:t>
      </w:r>
      <w:r w:rsidR="00494587" w:rsidRPr="00494587">
        <w:rPr>
          <w:rFonts w:ascii="Arial" w:hAnsi="Arial" w:cs="Arial"/>
        </w:rPr>
        <w:t xml:space="preserve"> na obveze za povrat u proračun (HZZO refundacije</w:t>
      </w:r>
      <w:r w:rsidR="00A9058B">
        <w:rPr>
          <w:rFonts w:ascii="Arial" w:hAnsi="Arial" w:cs="Arial"/>
        </w:rPr>
        <w:t xml:space="preserve"> i sl</w:t>
      </w:r>
      <w:r w:rsidR="001B1245">
        <w:rPr>
          <w:rFonts w:ascii="Arial" w:hAnsi="Arial" w:cs="Arial"/>
        </w:rPr>
        <w:t>.</w:t>
      </w:r>
      <w:r w:rsidR="00494587" w:rsidRPr="00494587">
        <w:rPr>
          <w:rFonts w:ascii="Arial" w:hAnsi="Arial" w:cs="Arial"/>
        </w:rPr>
        <w:t>)</w:t>
      </w:r>
      <w:r w:rsidR="00A9058B">
        <w:rPr>
          <w:rFonts w:ascii="Arial" w:hAnsi="Arial" w:cs="Arial"/>
        </w:rPr>
        <w:t xml:space="preserve"> u iznosu od </w:t>
      </w:r>
      <w:r w:rsidR="00E54BEC">
        <w:rPr>
          <w:rFonts w:ascii="Arial" w:hAnsi="Arial" w:cs="Arial"/>
        </w:rPr>
        <w:t>3.</w:t>
      </w:r>
      <w:r w:rsidR="00CF18B7">
        <w:rPr>
          <w:rFonts w:ascii="Arial" w:hAnsi="Arial" w:cs="Arial"/>
        </w:rPr>
        <w:t>597,62</w:t>
      </w:r>
      <w:r w:rsidR="00A9058B">
        <w:rPr>
          <w:rFonts w:ascii="Arial" w:hAnsi="Arial" w:cs="Arial"/>
        </w:rPr>
        <w:t xml:space="preserve"> eura</w:t>
      </w:r>
      <w:r w:rsidR="00494587" w:rsidRPr="00494587">
        <w:rPr>
          <w:rFonts w:ascii="Arial" w:hAnsi="Arial" w:cs="Arial"/>
        </w:rPr>
        <w:t>,</w:t>
      </w:r>
      <w:r w:rsidR="00494587" w:rsidRPr="00494587">
        <w:t xml:space="preserve"> </w:t>
      </w:r>
      <w:r w:rsidR="00494587" w:rsidRPr="00494587">
        <w:rPr>
          <w:rFonts w:ascii="Arial" w:hAnsi="Arial" w:cs="Arial"/>
        </w:rPr>
        <w:t>kontinuirane rashode budućih razdoblja (plaća prosinac 202</w:t>
      </w:r>
      <w:r w:rsidR="00E54BEC">
        <w:rPr>
          <w:rFonts w:ascii="Arial" w:hAnsi="Arial" w:cs="Arial"/>
        </w:rPr>
        <w:t>4</w:t>
      </w:r>
      <w:r w:rsidR="00A9058B">
        <w:rPr>
          <w:rFonts w:ascii="Arial" w:hAnsi="Arial" w:cs="Arial"/>
        </w:rPr>
        <w:t>. i ostali rashodi</w:t>
      </w:r>
      <w:r w:rsidR="00494587" w:rsidRPr="00494587">
        <w:rPr>
          <w:rFonts w:ascii="Arial" w:hAnsi="Arial" w:cs="Arial"/>
        </w:rPr>
        <w:t>)</w:t>
      </w:r>
      <w:r w:rsidR="00A9058B">
        <w:rPr>
          <w:rFonts w:ascii="Arial" w:hAnsi="Arial" w:cs="Arial"/>
        </w:rPr>
        <w:t xml:space="preserve"> u iznosu od </w:t>
      </w:r>
      <w:r w:rsidR="00CF18B7">
        <w:rPr>
          <w:rFonts w:ascii="Arial" w:hAnsi="Arial" w:cs="Arial"/>
        </w:rPr>
        <w:t>302.591,74</w:t>
      </w:r>
      <w:r w:rsidR="00A9058B">
        <w:rPr>
          <w:rFonts w:ascii="Arial" w:hAnsi="Arial" w:cs="Arial"/>
        </w:rPr>
        <w:t xml:space="preserve"> eura</w:t>
      </w:r>
      <w:r w:rsidR="00494587" w:rsidRPr="00494587">
        <w:rPr>
          <w:rFonts w:ascii="Arial" w:hAnsi="Arial" w:cs="Arial"/>
        </w:rPr>
        <w:t xml:space="preserve">, </w:t>
      </w:r>
      <w:r w:rsidR="00E54BEC">
        <w:rPr>
          <w:rFonts w:ascii="Arial" w:hAnsi="Arial" w:cs="Arial"/>
        </w:rPr>
        <w:t>obveze za prijevoz 12/24</w:t>
      </w:r>
      <w:r w:rsidR="00A9058B">
        <w:rPr>
          <w:rFonts w:ascii="Arial" w:hAnsi="Arial" w:cs="Arial"/>
        </w:rPr>
        <w:t xml:space="preserve"> u iznosu </w:t>
      </w:r>
      <w:r w:rsidR="0053047F">
        <w:rPr>
          <w:rFonts w:ascii="Arial" w:hAnsi="Arial" w:cs="Arial"/>
        </w:rPr>
        <w:t>7.010,47</w:t>
      </w:r>
      <w:r w:rsidR="00A9058B">
        <w:rPr>
          <w:rFonts w:ascii="Arial" w:hAnsi="Arial" w:cs="Arial"/>
        </w:rPr>
        <w:t xml:space="preserve"> eura, </w:t>
      </w:r>
      <w:r w:rsidR="00494587" w:rsidRPr="00494587">
        <w:rPr>
          <w:rFonts w:ascii="Arial" w:hAnsi="Arial" w:cs="Arial"/>
        </w:rPr>
        <w:t>obveze prema dobavljačima s do</w:t>
      </w:r>
      <w:r w:rsidR="00A9058B">
        <w:rPr>
          <w:rFonts w:ascii="Arial" w:hAnsi="Arial" w:cs="Arial"/>
        </w:rPr>
        <w:t xml:space="preserve">spijećem nakon 31. prosinca 2023. u iznosu od </w:t>
      </w:r>
      <w:r w:rsidR="00143879">
        <w:rPr>
          <w:rFonts w:ascii="Arial" w:hAnsi="Arial" w:cs="Arial"/>
        </w:rPr>
        <w:t>61.067,93</w:t>
      </w:r>
      <w:r w:rsidR="00A9058B">
        <w:rPr>
          <w:rFonts w:ascii="Arial" w:hAnsi="Arial" w:cs="Arial"/>
        </w:rPr>
        <w:t xml:space="preserve"> eura</w:t>
      </w:r>
      <w:r w:rsidR="00494587" w:rsidRPr="00494587">
        <w:rPr>
          <w:rFonts w:ascii="Arial" w:hAnsi="Arial" w:cs="Arial"/>
        </w:rPr>
        <w:t>,</w:t>
      </w:r>
      <w:r w:rsidR="00A9058B" w:rsidRPr="00A9058B">
        <w:t xml:space="preserve"> </w:t>
      </w:r>
      <w:r w:rsidR="0053047F">
        <w:rPr>
          <w:rFonts w:ascii="Arial" w:hAnsi="Arial" w:cs="Arial"/>
        </w:rPr>
        <w:t xml:space="preserve">obveze za porez na dodanu vrijednost u iznosu 38.345,44 eura, </w:t>
      </w:r>
      <w:r w:rsidR="00A9058B" w:rsidRPr="00A9058B">
        <w:rPr>
          <w:rFonts w:ascii="Arial" w:hAnsi="Arial" w:cs="Arial"/>
        </w:rPr>
        <w:t xml:space="preserve">obveze za povrat više uplaćenih poreza i prireza temeljem </w:t>
      </w:r>
      <w:proofErr w:type="spellStart"/>
      <w:r w:rsidR="00A9058B" w:rsidRPr="00A9058B">
        <w:rPr>
          <w:rFonts w:ascii="Arial" w:hAnsi="Arial" w:cs="Arial"/>
        </w:rPr>
        <w:t>gopp</w:t>
      </w:r>
      <w:proofErr w:type="spellEnd"/>
      <w:r w:rsidR="00A9058B" w:rsidRPr="00A9058B">
        <w:rPr>
          <w:rFonts w:ascii="Arial" w:hAnsi="Arial" w:cs="Arial"/>
        </w:rPr>
        <w:t xml:space="preserve"> 2022. uz iznosu od 187,13 eura</w:t>
      </w:r>
      <w:r w:rsidR="00A9058B">
        <w:rPr>
          <w:rFonts w:ascii="Arial" w:hAnsi="Arial" w:cs="Arial"/>
        </w:rPr>
        <w:t>,</w:t>
      </w:r>
      <w:r w:rsidR="00494587">
        <w:rPr>
          <w:rFonts w:ascii="Arial" w:hAnsi="Arial" w:cs="Arial"/>
        </w:rPr>
        <w:t xml:space="preserve"> </w:t>
      </w:r>
      <w:r w:rsidR="00494587" w:rsidRPr="00494587">
        <w:rPr>
          <w:rFonts w:ascii="Arial" w:hAnsi="Arial" w:cs="Arial"/>
        </w:rPr>
        <w:t>preuzete obveze na teret Državnog proračuna u razdoblju tekuće godine i razdoblju od 2022. do 2027. godine a koje se odnose na nabavku novih služ</w:t>
      </w:r>
      <w:r w:rsidR="008C157B">
        <w:rPr>
          <w:rFonts w:ascii="Arial" w:hAnsi="Arial" w:cs="Arial"/>
        </w:rPr>
        <w:t>b</w:t>
      </w:r>
      <w:r w:rsidR="00494587" w:rsidRPr="00494587">
        <w:rPr>
          <w:rFonts w:ascii="Arial" w:hAnsi="Arial" w:cs="Arial"/>
        </w:rPr>
        <w:t xml:space="preserve">enih vozila putem financijskog </w:t>
      </w:r>
      <w:proofErr w:type="spellStart"/>
      <w:r w:rsidR="00494587" w:rsidRPr="00494587">
        <w:rPr>
          <w:rFonts w:ascii="Arial" w:hAnsi="Arial" w:cs="Arial"/>
        </w:rPr>
        <w:t>leasinga</w:t>
      </w:r>
      <w:proofErr w:type="spellEnd"/>
      <w:r w:rsidR="00A9058B">
        <w:rPr>
          <w:rFonts w:ascii="Arial" w:hAnsi="Arial" w:cs="Arial"/>
        </w:rPr>
        <w:t xml:space="preserve"> u iznosu od </w:t>
      </w:r>
      <w:r w:rsidR="00143879">
        <w:rPr>
          <w:rFonts w:ascii="Arial" w:hAnsi="Arial" w:cs="Arial"/>
        </w:rPr>
        <w:t>31.459,90</w:t>
      </w:r>
      <w:r w:rsidR="00A9058B">
        <w:rPr>
          <w:rFonts w:ascii="Arial" w:hAnsi="Arial" w:cs="Arial"/>
        </w:rPr>
        <w:t xml:space="preserve"> eura</w:t>
      </w:r>
      <w:r w:rsidR="00494587" w:rsidRPr="00494587">
        <w:rPr>
          <w:rFonts w:ascii="Arial" w:hAnsi="Arial" w:cs="Arial"/>
        </w:rPr>
        <w:t>.</w:t>
      </w:r>
      <w:r w:rsidR="00494587">
        <w:rPr>
          <w:rFonts w:ascii="Arial" w:hAnsi="Arial" w:cs="Arial"/>
        </w:rPr>
        <w:t xml:space="preserve"> </w:t>
      </w:r>
    </w:p>
    <w:p w:rsidR="0043159C" w:rsidRDefault="0043159C" w:rsidP="00F372E5">
      <w:pPr>
        <w:jc w:val="both"/>
        <w:rPr>
          <w:rFonts w:ascii="Arial" w:hAnsi="Arial" w:cs="Arial"/>
        </w:rPr>
      </w:pPr>
    </w:p>
    <w:p w:rsidR="00B912D8" w:rsidRDefault="00B912D8" w:rsidP="00F372E5">
      <w:pPr>
        <w:jc w:val="both"/>
        <w:rPr>
          <w:rFonts w:ascii="Arial" w:hAnsi="Arial" w:cs="Arial"/>
        </w:rPr>
      </w:pPr>
    </w:p>
    <w:p w:rsidR="0085019E" w:rsidRPr="0085019E" w:rsidRDefault="0085019E" w:rsidP="00F372E5">
      <w:pPr>
        <w:jc w:val="both"/>
        <w:rPr>
          <w:rFonts w:ascii="Arial" w:hAnsi="Arial" w:cs="Arial"/>
          <w:b/>
        </w:rPr>
      </w:pPr>
      <w:r w:rsidRPr="0085019E">
        <w:rPr>
          <w:rFonts w:ascii="Arial" w:hAnsi="Arial" w:cs="Arial"/>
          <w:b/>
        </w:rPr>
        <w:t>RAS – funkcijski</w:t>
      </w:r>
    </w:p>
    <w:p w:rsidR="0085019E" w:rsidRDefault="0085019E" w:rsidP="00F372E5">
      <w:pPr>
        <w:jc w:val="both"/>
        <w:rPr>
          <w:rFonts w:ascii="Arial" w:hAnsi="Arial" w:cs="Arial"/>
        </w:rPr>
      </w:pPr>
    </w:p>
    <w:p w:rsidR="00B912D8" w:rsidRDefault="00B912D8" w:rsidP="00F372E5">
      <w:pPr>
        <w:jc w:val="both"/>
        <w:rPr>
          <w:rFonts w:ascii="Arial" w:hAnsi="Arial" w:cs="Arial"/>
        </w:rPr>
      </w:pPr>
    </w:p>
    <w:p w:rsidR="0085019E" w:rsidRDefault="0085019E" w:rsidP="00494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rashoda po funkcijskoj klasifikaciji, odnosno njihovoj namjeni, prikazan je unutar djelatnosti pravosuđa u ukupnom iznosu od </w:t>
      </w:r>
      <w:r w:rsidR="00785503">
        <w:rPr>
          <w:rFonts w:ascii="Arial" w:hAnsi="Arial" w:cs="Arial"/>
        </w:rPr>
        <w:t>4.752.554,04</w:t>
      </w:r>
      <w:r w:rsidR="00A9058B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te su </w:t>
      </w:r>
      <w:r w:rsidR="00785503">
        <w:rPr>
          <w:rFonts w:ascii="Arial" w:hAnsi="Arial" w:cs="Arial"/>
        </w:rPr>
        <w:t>veći u odnosu na 2023</w:t>
      </w:r>
      <w:r w:rsidR="00494587">
        <w:rPr>
          <w:rFonts w:ascii="Arial" w:hAnsi="Arial" w:cs="Arial"/>
        </w:rPr>
        <w:t>. za</w:t>
      </w:r>
      <w:r>
        <w:rPr>
          <w:rFonts w:ascii="Arial" w:hAnsi="Arial" w:cs="Arial"/>
        </w:rPr>
        <w:t xml:space="preserve"> </w:t>
      </w:r>
      <w:r w:rsidR="00785503">
        <w:rPr>
          <w:rFonts w:ascii="Arial" w:hAnsi="Arial" w:cs="Arial"/>
        </w:rPr>
        <w:t>41,2</w:t>
      </w:r>
      <w:r>
        <w:rPr>
          <w:rFonts w:ascii="Arial" w:hAnsi="Arial" w:cs="Arial"/>
        </w:rPr>
        <w:t xml:space="preserve">% što je posljedica </w:t>
      </w:r>
      <w:r w:rsidR="00494587">
        <w:rPr>
          <w:rFonts w:ascii="Arial" w:hAnsi="Arial" w:cs="Arial"/>
        </w:rPr>
        <w:t>većih ukupnih prihoda</w:t>
      </w:r>
      <w:r w:rsidR="00326B76">
        <w:rPr>
          <w:rFonts w:ascii="Arial" w:hAnsi="Arial" w:cs="Arial"/>
        </w:rPr>
        <w:t xml:space="preserve"> po istoj osnovi</w:t>
      </w:r>
      <w:r w:rsidR="00785503">
        <w:rPr>
          <w:rFonts w:ascii="Arial" w:hAnsi="Arial" w:cs="Arial"/>
        </w:rPr>
        <w:t xml:space="preserve"> i rashoda nastalih</w:t>
      </w:r>
      <w:r w:rsidR="00A85230">
        <w:rPr>
          <w:rFonts w:ascii="Arial" w:hAnsi="Arial" w:cs="Arial"/>
        </w:rPr>
        <w:t xml:space="preserve"> u 2024. a predviđenih za podmirivanje u 2025</w:t>
      </w:r>
      <w:r w:rsidR="00326B76">
        <w:rPr>
          <w:rFonts w:ascii="Arial" w:hAnsi="Arial" w:cs="Arial"/>
        </w:rPr>
        <w:t>.</w:t>
      </w:r>
    </w:p>
    <w:p w:rsidR="00326B76" w:rsidRDefault="00326B76" w:rsidP="00F372E5">
      <w:pPr>
        <w:jc w:val="both"/>
        <w:rPr>
          <w:rFonts w:ascii="Arial" w:hAnsi="Arial" w:cs="Arial"/>
        </w:rPr>
      </w:pPr>
    </w:p>
    <w:p w:rsidR="00FD3FA4" w:rsidRDefault="00FD3FA4" w:rsidP="00F372E5">
      <w:pPr>
        <w:jc w:val="both"/>
        <w:rPr>
          <w:rFonts w:ascii="Arial" w:hAnsi="Arial" w:cs="Arial"/>
        </w:rPr>
      </w:pPr>
    </w:p>
    <w:p w:rsidR="00326B76" w:rsidRPr="00326B76" w:rsidRDefault="00326B76" w:rsidP="00F372E5">
      <w:pPr>
        <w:jc w:val="both"/>
        <w:rPr>
          <w:rFonts w:ascii="Arial" w:hAnsi="Arial" w:cs="Arial"/>
          <w:b/>
        </w:rPr>
      </w:pPr>
      <w:r w:rsidRPr="00326B76">
        <w:rPr>
          <w:rFonts w:ascii="Arial" w:hAnsi="Arial" w:cs="Arial"/>
          <w:b/>
        </w:rPr>
        <w:t>P</w:t>
      </w:r>
      <w:r w:rsidR="00A85230">
        <w:rPr>
          <w:rFonts w:ascii="Arial" w:hAnsi="Arial" w:cs="Arial"/>
          <w:b/>
        </w:rPr>
        <w:t>-</w:t>
      </w:r>
      <w:r w:rsidRPr="00326B76">
        <w:rPr>
          <w:rFonts w:ascii="Arial" w:hAnsi="Arial" w:cs="Arial"/>
          <w:b/>
        </w:rPr>
        <w:t>VRIO</w:t>
      </w:r>
    </w:p>
    <w:p w:rsidR="00326B76" w:rsidRDefault="00326B76" w:rsidP="00F372E5">
      <w:pPr>
        <w:jc w:val="both"/>
        <w:rPr>
          <w:rFonts w:ascii="Arial" w:hAnsi="Arial" w:cs="Arial"/>
        </w:rPr>
      </w:pPr>
    </w:p>
    <w:p w:rsidR="00326B76" w:rsidRPr="00326B76" w:rsidRDefault="00326B76" w:rsidP="00326B76">
      <w:pPr>
        <w:jc w:val="both"/>
        <w:rPr>
          <w:rFonts w:ascii="Arial" w:hAnsi="Arial" w:cs="Arial"/>
        </w:rPr>
      </w:pPr>
    </w:p>
    <w:p w:rsidR="00326B76" w:rsidRDefault="00326B76" w:rsidP="00494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A8523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494587">
        <w:rPr>
          <w:rFonts w:ascii="Arial" w:hAnsi="Arial" w:cs="Arial"/>
        </w:rPr>
        <w:t xml:space="preserve">došlo je do </w:t>
      </w:r>
      <w:r>
        <w:rPr>
          <w:rFonts w:ascii="Arial" w:hAnsi="Arial" w:cs="Arial"/>
        </w:rPr>
        <w:t xml:space="preserve"> p</w:t>
      </w:r>
      <w:r w:rsidRPr="00326B76">
        <w:rPr>
          <w:rFonts w:ascii="Arial" w:hAnsi="Arial" w:cs="Arial"/>
        </w:rPr>
        <w:t xml:space="preserve">romjene u obujmu </w:t>
      </w:r>
      <w:r w:rsidR="00494587">
        <w:rPr>
          <w:rFonts w:ascii="Arial" w:hAnsi="Arial" w:cs="Arial"/>
        </w:rPr>
        <w:t xml:space="preserve">nefinancijske </w:t>
      </w:r>
      <w:r w:rsidRPr="00326B76">
        <w:rPr>
          <w:rFonts w:ascii="Arial" w:hAnsi="Arial" w:cs="Arial"/>
        </w:rPr>
        <w:t>imovine  prema rješenjima Ministarstva pravosuđa i uprave Republike Hrvatske</w:t>
      </w:r>
      <w:r w:rsidR="00494587">
        <w:rPr>
          <w:rFonts w:ascii="Arial" w:hAnsi="Arial" w:cs="Arial"/>
        </w:rPr>
        <w:t xml:space="preserve"> u ukupnom iznosu od  </w:t>
      </w:r>
      <w:r w:rsidR="00A85230">
        <w:rPr>
          <w:rFonts w:ascii="Arial" w:hAnsi="Arial" w:cs="Arial"/>
        </w:rPr>
        <w:t>14.730,48</w:t>
      </w:r>
      <w:r w:rsidR="00877D9A">
        <w:rPr>
          <w:rFonts w:ascii="Arial" w:hAnsi="Arial" w:cs="Arial"/>
        </w:rPr>
        <w:t xml:space="preserve"> eur</w:t>
      </w:r>
      <w:r w:rsidR="00494587">
        <w:rPr>
          <w:rFonts w:ascii="Arial" w:hAnsi="Arial" w:cs="Arial"/>
        </w:rPr>
        <w:t xml:space="preserve">a koje se odnosi na </w:t>
      </w:r>
      <w:r w:rsidR="00A85230">
        <w:rPr>
          <w:rFonts w:ascii="Arial" w:hAnsi="Arial" w:cs="Arial"/>
        </w:rPr>
        <w:t>prijenos audio video opreme</w:t>
      </w:r>
      <w:r w:rsidR="00494587">
        <w:rPr>
          <w:rFonts w:ascii="Arial" w:hAnsi="Arial" w:cs="Arial"/>
        </w:rPr>
        <w:t>, te nabavu informatičke opreme.</w:t>
      </w:r>
    </w:p>
    <w:p w:rsidR="0085019E" w:rsidRPr="00EA532D" w:rsidRDefault="0085019E" w:rsidP="00F372E5">
      <w:pPr>
        <w:jc w:val="both"/>
        <w:rPr>
          <w:rFonts w:ascii="Arial" w:hAnsi="Arial" w:cs="Arial"/>
        </w:rPr>
      </w:pPr>
    </w:p>
    <w:p w:rsidR="00B7483C" w:rsidRPr="00EA532D" w:rsidRDefault="00B7483C" w:rsidP="00081F77">
      <w:pPr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ab/>
      </w:r>
    </w:p>
    <w:p w:rsidR="00B7483C" w:rsidRPr="00EA532D" w:rsidRDefault="00B7483C" w:rsidP="004B0DCC">
      <w:pPr>
        <w:ind w:left="4248" w:firstLine="708"/>
        <w:jc w:val="center"/>
        <w:rPr>
          <w:rFonts w:ascii="Arial" w:hAnsi="Arial" w:cs="Arial"/>
        </w:rPr>
      </w:pPr>
    </w:p>
    <w:p w:rsidR="00B7483C" w:rsidRPr="00EA532D" w:rsidRDefault="00B7483C" w:rsidP="00701039">
      <w:pPr>
        <w:ind w:left="4248"/>
        <w:jc w:val="center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>ŽUPANIJSKI DRŽAVNI ODVJETNIK</w:t>
      </w:r>
    </w:p>
    <w:p w:rsidR="00B7483C" w:rsidRDefault="00701039" w:rsidP="002C68E8">
      <w:pPr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7483C" w:rsidRPr="00EA532D">
        <w:rPr>
          <w:rFonts w:ascii="Arial" w:hAnsi="Arial" w:cs="Arial"/>
        </w:rPr>
        <w:t xml:space="preserve">Jurica Ilić  </w:t>
      </w:r>
    </w:p>
    <w:p w:rsidR="00E13296" w:rsidRDefault="00E13296" w:rsidP="00E13296">
      <w:pPr>
        <w:outlineLvl w:val="0"/>
        <w:rPr>
          <w:rFonts w:ascii="Arial" w:hAnsi="Arial" w:cs="Arial"/>
        </w:rPr>
      </w:pPr>
    </w:p>
    <w:p w:rsidR="00E13296" w:rsidRDefault="00E13296" w:rsidP="00E13296">
      <w:pPr>
        <w:outlineLvl w:val="0"/>
        <w:rPr>
          <w:rFonts w:ascii="Arial" w:hAnsi="Arial" w:cs="Arial"/>
        </w:rPr>
      </w:pPr>
    </w:p>
    <w:p w:rsidR="00E13296" w:rsidRPr="00E13296" w:rsidRDefault="00E13296" w:rsidP="00E13296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</w:r>
    </w:p>
    <w:p w:rsidR="00E13296" w:rsidRPr="00E13296" w:rsidRDefault="00E13296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</w:r>
    </w:p>
    <w:sectPr w:rsidR="00E13296" w:rsidRPr="00E13296" w:rsidSect="005647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66" w:rsidRDefault="00CA4F66" w:rsidP="00AE6DD6">
      <w:r>
        <w:separator/>
      </w:r>
    </w:p>
  </w:endnote>
  <w:endnote w:type="continuationSeparator" w:id="0">
    <w:p w:rsidR="00CA4F66" w:rsidRDefault="00CA4F66" w:rsidP="00A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3C" w:rsidRDefault="00AB636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193A74">
      <w:rPr>
        <w:noProof/>
      </w:rPr>
      <w:t>5</w:t>
    </w:r>
    <w:r>
      <w:rPr>
        <w:noProof/>
      </w:rPr>
      <w:fldChar w:fldCharType="end"/>
    </w:r>
  </w:p>
  <w:p w:rsidR="00B7483C" w:rsidRDefault="00B748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66" w:rsidRDefault="00CA4F66" w:rsidP="00AE6DD6">
      <w:r>
        <w:separator/>
      </w:r>
    </w:p>
  </w:footnote>
  <w:footnote w:type="continuationSeparator" w:id="0">
    <w:p w:rsidR="00CA4F66" w:rsidRDefault="00CA4F66" w:rsidP="00A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3C" w:rsidRDefault="00B7483C" w:rsidP="00366DD5">
    <w:pPr>
      <w:pStyle w:val="Zaglavlje"/>
      <w:ind w:right="360"/>
    </w:pPr>
  </w:p>
  <w:p w:rsidR="00B7483C" w:rsidRDefault="00B7483C" w:rsidP="00366DD5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95B"/>
    <w:multiLevelType w:val="hybridMultilevel"/>
    <w:tmpl w:val="2EF2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52"/>
    <w:rsid w:val="00000C8F"/>
    <w:rsid w:val="00001C2D"/>
    <w:rsid w:val="00001E13"/>
    <w:rsid w:val="00002696"/>
    <w:rsid w:val="0000318D"/>
    <w:rsid w:val="00003D49"/>
    <w:rsid w:val="00010284"/>
    <w:rsid w:val="00011662"/>
    <w:rsid w:val="000239F2"/>
    <w:rsid w:val="0002419E"/>
    <w:rsid w:val="000263C7"/>
    <w:rsid w:val="00033E29"/>
    <w:rsid w:val="000354D8"/>
    <w:rsid w:val="00040389"/>
    <w:rsid w:val="00041E09"/>
    <w:rsid w:val="00044AB4"/>
    <w:rsid w:val="00050D0F"/>
    <w:rsid w:val="00051447"/>
    <w:rsid w:val="000549A8"/>
    <w:rsid w:val="0005510A"/>
    <w:rsid w:val="000553CC"/>
    <w:rsid w:val="00057217"/>
    <w:rsid w:val="00057A77"/>
    <w:rsid w:val="00061886"/>
    <w:rsid w:val="000625A6"/>
    <w:rsid w:val="0006586C"/>
    <w:rsid w:val="00066902"/>
    <w:rsid w:val="00067A2A"/>
    <w:rsid w:val="00070192"/>
    <w:rsid w:val="000730D5"/>
    <w:rsid w:val="000733BC"/>
    <w:rsid w:val="00074B79"/>
    <w:rsid w:val="00081F77"/>
    <w:rsid w:val="000930DF"/>
    <w:rsid w:val="00095CF5"/>
    <w:rsid w:val="000A17B8"/>
    <w:rsid w:val="000A1E6D"/>
    <w:rsid w:val="000A5ACE"/>
    <w:rsid w:val="000A7873"/>
    <w:rsid w:val="000B3F1D"/>
    <w:rsid w:val="000C0F2D"/>
    <w:rsid w:val="000C4E73"/>
    <w:rsid w:val="000C56AE"/>
    <w:rsid w:val="000C5E8F"/>
    <w:rsid w:val="000C5F4B"/>
    <w:rsid w:val="000D1ED2"/>
    <w:rsid w:val="000D31E7"/>
    <w:rsid w:val="000D3AFD"/>
    <w:rsid w:val="000E03C5"/>
    <w:rsid w:val="000E3DDD"/>
    <w:rsid w:val="000E4240"/>
    <w:rsid w:val="000E51E6"/>
    <w:rsid w:val="000F38A5"/>
    <w:rsid w:val="00105CB7"/>
    <w:rsid w:val="00110E5B"/>
    <w:rsid w:val="0011436F"/>
    <w:rsid w:val="001159DB"/>
    <w:rsid w:val="00115F24"/>
    <w:rsid w:val="00125306"/>
    <w:rsid w:val="00127404"/>
    <w:rsid w:val="00127F9F"/>
    <w:rsid w:val="00130337"/>
    <w:rsid w:val="001318B6"/>
    <w:rsid w:val="0013413F"/>
    <w:rsid w:val="00136927"/>
    <w:rsid w:val="00137F1A"/>
    <w:rsid w:val="00143879"/>
    <w:rsid w:val="00143D2B"/>
    <w:rsid w:val="00147826"/>
    <w:rsid w:val="001502E7"/>
    <w:rsid w:val="00163104"/>
    <w:rsid w:val="0016618F"/>
    <w:rsid w:val="00166BB8"/>
    <w:rsid w:val="001720CE"/>
    <w:rsid w:val="001727CC"/>
    <w:rsid w:val="00174B65"/>
    <w:rsid w:val="001774D3"/>
    <w:rsid w:val="0018418F"/>
    <w:rsid w:val="001855D9"/>
    <w:rsid w:val="001902FB"/>
    <w:rsid w:val="00190D0C"/>
    <w:rsid w:val="00193A74"/>
    <w:rsid w:val="001975D9"/>
    <w:rsid w:val="001A40D7"/>
    <w:rsid w:val="001A4CB2"/>
    <w:rsid w:val="001A580B"/>
    <w:rsid w:val="001A5C5A"/>
    <w:rsid w:val="001B1245"/>
    <w:rsid w:val="001B3935"/>
    <w:rsid w:val="001B674E"/>
    <w:rsid w:val="001C083F"/>
    <w:rsid w:val="001C14EA"/>
    <w:rsid w:val="001C185B"/>
    <w:rsid w:val="001C51B4"/>
    <w:rsid w:val="001C5B37"/>
    <w:rsid w:val="001C6B9C"/>
    <w:rsid w:val="001D2C18"/>
    <w:rsid w:val="001D41AA"/>
    <w:rsid w:val="001D43E6"/>
    <w:rsid w:val="001E198C"/>
    <w:rsid w:val="001E571A"/>
    <w:rsid w:val="001E6B9D"/>
    <w:rsid w:val="001F6004"/>
    <w:rsid w:val="001F6B35"/>
    <w:rsid w:val="00201022"/>
    <w:rsid w:val="00203B52"/>
    <w:rsid w:val="00205640"/>
    <w:rsid w:val="002120E9"/>
    <w:rsid w:val="00213639"/>
    <w:rsid w:val="00216831"/>
    <w:rsid w:val="002175A6"/>
    <w:rsid w:val="002272B8"/>
    <w:rsid w:val="00236EFB"/>
    <w:rsid w:val="00240287"/>
    <w:rsid w:val="00241B51"/>
    <w:rsid w:val="00242A60"/>
    <w:rsid w:val="00254086"/>
    <w:rsid w:val="00255BC5"/>
    <w:rsid w:val="0026173F"/>
    <w:rsid w:val="00265CC8"/>
    <w:rsid w:val="00266852"/>
    <w:rsid w:val="00267997"/>
    <w:rsid w:val="0027583C"/>
    <w:rsid w:val="00275A8A"/>
    <w:rsid w:val="00280EC8"/>
    <w:rsid w:val="002817A4"/>
    <w:rsid w:val="002823EA"/>
    <w:rsid w:val="00282624"/>
    <w:rsid w:val="0028464C"/>
    <w:rsid w:val="00284B2F"/>
    <w:rsid w:val="00285143"/>
    <w:rsid w:val="00287A01"/>
    <w:rsid w:val="002942CA"/>
    <w:rsid w:val="002A6969"/>
    <w:rsid w:val="002B3E4E"/>
    <w:rsid w:val="002B4A54"/>
    <w:rsid w:val="002B5E84"/>
    <w:rsid w:val="002B64AA"/>
    <w:rsid w:val="002B7215"/>
    <w:rsid w:val="002C1235"/>
    <w:rsid w:val="002C15A7"/>
    <w:rsid w:val="002C485D"/>
    <w:rsid w:val="002C68E8"/>
    <w:rsid w:val="002C7924"/>
    <w:rsid w:val="002D1619"/>
    <w:rsid w:val="002D2980"/>
    <w:rsid w:val="002D42F7"/>
    <w:rsid w:val="002E2F94"/>
    <w:rsid w:val="002E3DAD"/>
    <w:rsid w:val="002F2A97"/>
    <w:rsid w:val="002F2DAA"/>
    <w:rsid w:val="003011E1"/>
    <w:rsid w:val="003020B4"/>
    <w:rsid w:val="0030373C"/>
    <w:rsid w:val="00306F74"/>
    <w:rsid w:val="0031030C"/>
    <w:rsid w:val="00310D02"/>
    <w:rsid w:val="00312533"/>
    <w:rsid w:val="0031283E"/>
    <w:rsid w:val="00313BB3"/>
    <w:rsid w:val="00314CA6"/>
    <w:rsid w:val="00314EE8"/>
    <w:rsid w:val="00316B7B"/>
    <w:rsid w:val="00320663"/>
    <w:rsid w:val="003224E1"/>
    <w:rsid w:val="0032434D"/>
    <w:rsid w:val="00326B76"/>
    <w:rsid w:val="00331156"/>
    <w:rsid w:val="0033181C"/>
    <w:rsid w:val="00332191"/>
    <w:rsid w:val="003327F8"/>
    <w:rsid w:val="0033599F"/>
    <w:rsid w:val="0033689B"/>
    <w:rsid w:val="00343ADF"/>
    <w:rsid w:val="003512C6"/>
    <w:rsid w:val="003513AF"/>
    <w:rsid w:val="0035176B"/>
    <w:rsid w:val="00354321"/>
    <w:rsid w:val="00354786"/>
    <w:rsid w:val="00357A63"/>
    <w:rsid w:val="00357C4F"/>
    <w:rsid w:val="0036365A"/>
    <w:rsid w:val="00363CF5"/>
    <w:rsid w:val="00366DD5"/>
    <w:rsid w:val="00371C97"/>
    <w:rsid w:val="0037381C"/>
    <w:rsid w:val="00373FF5"/>
    <w:rsid w:val="00377CC4"/>
    <w:rsid w:val="0038258F"/>
    <w:rsid w:val="003A08EB"/>
    <w:rsid w:val="003A2659"/>
    <w:rsid w:val="003B0C4A"/>
    <w:rsid w:val="003B69A1"/>
    <w:rsid w:val="003B6AE8"/>
    <w:rsid w:val="003B6C70"/>
    <w:rsid w:val="003C3381"/>
    <w:rsid w:val="003C4F13"/>
    <w:rsid w:val="003C68CA"/>
    <w:rsid w:val="003C6FB2"/>
    <w:rsid w:val="003D12B4"/>
    <w:rsid w:val="003D42B8"/>
    <w:rsid w:val="003E625B"/>
    <w:rsid w:val="003E67CA"/>
    <w:rsid w:val="003E711B"/>
    <w:rsid w:val="003F1710"/>
    <w:rsid w:val="003F2A8A"/>
    <w:rsid w:val="003F311F"/>
    <w:rsid w:val="003F43B4"/>
    <w:rsid w:val="00406EB4"/>
    <w:rsid w:val="00412E5A"/>
    <w:rsid w:val="00413E96"/>
    <w:rsid w:val="00422AD0"/>
    <w:rsid w:val="00423A46"/>
    <w:rsid w:val="00427734"/>
    <w:rsid w:val="00427915"/>
    <w:rsid w:val="0043159C"/>
    <w:rsid w:val="004422A4"/>
    <w:rsid w:val="004478BB"/>
    <w:rsid w:val="00450B12"/>
    <w:rsid w:val="004553FE"/>
    <w:rsid w:val="00460207"/>
    <w:rsid w:val="00461DF2"/>
    <w:rsid w:val="00462237"/>
    <w:rsid w:val="00462A3E"/>
    <w:rsid w:val="00466A74"/>
    <w:rsid w:val="00466AC6"/>
    <w:rsid w:val="00470CF4"/>
    <w:rsid w:val="00470F98"/>
    <w:rsid w:val="00476139"/>
    <w:rsid w:val="00477218"/>
    <w:rsid w:val="0048137B"/>
    <w:rsid w:val="0048260C"/>
    <w:rsid w:val="0048325F"/>
    <w:rsid w:val="00486500"/>
    <w:rsid w:val="00492042"/>
    <w:rsid w:val="004923D1"/>
    <w:rsid w:val="004924E3"/>
    <w:rsid w:val="00492A69"/>
    <w:rsid w:val="00492D78"/>
    <w:rsid w:val="004932E6"/>
    <w:rsid w:val="00493C30"/>
    <w:rsid w:val="00494587"/>
    <w:rsid w:val="004956AF"/>
    <w:rsid w:val="004A0B07"/>
    <w:rsid w:val="004A352D"/>
    <w:rsid w:val="004A3A15"/>
    <w:rsid w:val="004A785E"/>
    <w:rsid w:val="004B0C40"/>
    <w:rsid w:val="004B0DCC"/>
    <w:rsid w:val="004B47F2"/>
    <w:rsid w:val="004C0BFE"/>
    <w:rsid w:val="004C0E27"/>
    <w:rsid w:val="004C27F8"/>
    <w:rsid w:val="004C3DBC"/>
    <w:rsid w:val="004D0215"/>
    <w:rsid w:val="004E1555"/>
    <w:rsid w:val="004E2C87"/>
    <w:rsid w:val="004E39D2"/>
    <w:rsid w:val="004E7E76"/>
    <w:rsid w:val="00500501"/>
    <w:rsid w:val="005014BB"/>
    <w:rsid w:val="00503032"/>
    <w:rsid w:val="00503AC7"/>
    <w:rsid w:val="00504071"/>
    <w:rsid w:val="00504478"/>
    <w:rsid w:val="00511B68"/>
    <w:rsid w:val="00513B3A"/>
    <w:rsid w:val="00517022"/>
    <w:rsid w:val="00521AF0"/>
    <w:rsid w:val="00521E8B"/>
    <w:rsid w:val="00524AEA"/>
    <w:rsid w:val="0052622B"/>
    <w:rsid w:val="00526832"/>
    <w:rsid w:val="0053047F"/>
    <w:rsid w:val="0053095F"/>
    <w:rsid w:val="00531483"/>
    <w:rsid w:val="005334DF"/>
    <w:rsid w:val="00541304"/>
    <w:rsid w:val="00541779"/>
    <w:rsid w:val="00542411"/>
    <w:rsid w:val="005553F4"/>
    <w:rsid w:val="00562DEF"/>
    <w:rsid w:val="00564696"/>
    <w:rsid w:val="0056471C"/>
    <w:rsid w:val="00564F42"/>
    <w:rsid w:val="005672E5"/>
    <w:rsid w:val="005701FB"/>
    <w:rsid w:val="005737D7"/>
    <w:rsid w:val="00573F36"/>
    <w:rsid w:val="00574080"/>
    <w:rsid w:val="00576284"/>
    <w:rsid w:val="00580C86"/>
    <w:rsid w:val="00584FCF"/>
    <w:rsid w:val="005877D9"/>
    <w:rsid w:val="00591BCF"/>
    <w:rsid w:val="00592183"/>
    <w:rsid w:val="00594790"/>
    <w:rsid w:val="005976EC"/>
    <w:rsid w:val="005A02D7"/>
    <w:rsid w:val="005A164C"/>
    <w:rsid w:val="005A29ED"/>
    <w:rsid w:val="005A322F"/>
    <w:rsid w:val="005A373C"/>
    <w:rsid w:val="005B2476"/>
    <w:rsid w:val="005B5B0F"/>
    <w:rsid w:val="005C15E1"/>
    <w:rsid w:val="005C3691"/>
    <w:rsid w:val="005C72F3"/>
    <w:rsid w:val="005D19E2"/>
    <w:rsid w:val="005D22B9"/>
    <w:rsid w:val="005D4E3E"/>
    <w:rsid w:val="005E0BD4"/>
    <w:rsid w:val="005F0E21"/>
    <w:rsid w:val="005F4106"/>
    <w:rsid w:val="005F46CC"/>
    <w:rsid w:val="005F6A70"/>
    <w:rsid w:val="005F7D4D"/>
    <w:rsid w:val="005F7E41"/>
    <w:rsid w:val="00601D77"/>
    <w:rsid w:val="00603A79"/>
    <w:rsid w:val="00604839"/>
    <w:rsid w:val="006054D5"/>
    <w:rsid w:val="00611D6D"/>
    <w:rsid w:val="006142FB"/>
    <w:rsid w:val="00623BA9"/>
    <w:rsid w:val="00625E31"/>
    <w:rsid w:val="006269AE"/>
    <w:rsid w:val="00635ABC"/>
    <w:rsid w:val="00640120"/>
    <w:rsid w:val="00643ACD"/>
    <w:rsid w:val="00644F4D"/>
    <w:rsid w:val="00645859"/>
    <w:rsid w:val="00652EE9"/>
    <w:rsid w:val="00653436"/>
    <w:rsid w:val="00661BB8"/>
    <w:rsid w:val="00662EAD"/>
    <w:rsid w:val="0066578F"/>
    <w:rsid w:val="0066604D"/>
    <w:rsid w:val="00667432"/>
    <w:rsid w:val="00671C87"/>
    <w:rsid w:val="00672894"/>
    <w:rsid w:val="006745C2"/>
    <w:rsid w:val="00686727"/>
    <w:rsid w:val="00686863"/>
    <w:rsid w:val="00694CEF"/>
    <w:rsid w:val="00697780"/>
    <w:rsid w:val="006A200D"/>
    <w:rsid w:val="006A505E"/>
    <w:rsid w:val="006A51CD"/>
    <w:rsid w:val="006A5D2C"/>
    <w:rsid w:val="006B307A"/>
    <w:rsid w:val="006C7053"/>
    <w:rsid w:val="006D49D2"/>
    <w:rsid w:val="006E0FB0"/>
    <w:rsid w:val="006E199A"/>
    <w:rsid w:val="006E34A1"/>
    <w:rsid w:val="006E4A33"/>
    <w:rsid w:val="006F0724"/>
    <w:rsid w:val="006F0EDB"/>
    <w:rsid w:val="006F4407"/>
    <w:rsid w:val="00701039"/>
    <w:rsid w:val="0070298F"/>
    <w:rsid w:val="00704455"/>
    <w:rsid w:val="00704985"/>
    <w:rsid w:val="0070580B"/>
    <w:rsid w:val="007120A6"/>
    <w:rsid w:val="00715EB9"/>
    <w:rsid w:val="00717CA9"/>
    <w:rsid w:val="00722C40"/>
    <w:rsid w:val="00724EB6"/>
    <w:rsid w:val="0073475F"/>
    <w:rsid w:val="00734DE6"/>
    <w:rsid w:val="00736277"/>
    <w:rsid w:val="00741713"/>
    <w:rsid w:val="00743196"/>
    <w:rsid w:val="007451D4"/>
    <w:rsid w:val="0074687D"/>
    <w:rsid w:val="00746D1A"/>
    <w:rsid w:val="00752E8C"/>
    <w:rsid w:val="00754538"/>
    <w:rsid w:val="00760439"/>
    <w:rsid w:val="007605EF"/>
    <w:rsid w:val="007677D7"/>
    <w:rsid w:val="00770535"/>
    <w:rsid w:val="007724E7"/>
    <w:rsid w:val="007736B2"/>
    <w:rsid w:val="0077459C"/>
    <w:rsid w:val="00774E8D"/>
    <w:rsid w:val="00776AE3"/>
    <w:rsid w:val="0077724D"/>
    <w:rsid w:val="0078454C"/>
    <w:rsid w:val="00785503"/>
    <w:rsid w:val="00786272"/>
    <w:rsid w:val="00786E8C"/>
    <w:rsid w:val="00791F55"/>
    <w:rsid w:val="00793D00"/>
    <w:rsid w:val="007A14C7"/>
    <w:rsid w:val="007A482B"/>
    <w:rsid w:val="007A4DBC"/>
    <w:rsid w:val="007A7529"/>
    <w:rsid w:val="007B2333"/>
    <w:rsid w:val="007B3543"/>
    <w:rsid w:val="007C0DDB"/>
    <w:rsid w:val="007C2FF4"/>
    <w:rsid w:val="007C4D02"/>
    <w:rsid w:val="007D3587"/>
    <w:rsid w:val="007D3B03"/>
    <w:rsid w:val="007E199F"/>
    <w:rsid w:val="007F05C0"/>
    <w:rsid w:val="007F66A4"/>
    <w:rsid w:val="007F7294"/>
    <w:rsid w:val="007F7BB4"/>
    <w:rsid w:val="008006E0"/>
    <w:rsid w:val="00800D32"/>
    <w:rsid w:val="008054B1"/>
    <w:rsid w:val="00805F64"/>
    <w:rsid w:val="00807F4F"/>
    <w:rsid w:val="0081251D"/>
    <w:rsid w:val="008156DC"/>
    <w:rsid w:val="008234FB"/>
    <w:rsid w:val="00826213"/>
    <w:rsid w:val="00826545"/>
    <w:rsid w:val="00833A7D"/>
    <w:rsid w:val="00841CDE"/>
    <w:rsid w:val="008430D7"/>
    <w:rsid w:val="008433CC"/>
    <w:rsid w:val="008439D1"/>
    <w:rsid w:val="0085019E"/>
    <w:rsid w:val="00852572"/>
    <w:rsid w:val="00855BDD"/>
    <w:rsid w:val="0086015B"/>
    <w:rsid w:val="0086269C"/>
    <w:rsid w:val="00862FBC"/>
    <w:rsid w:val="00865E00"/>
    <w:rsid w:val="008660F8"/>
    <w:rsid w:val="00870911"/>
    <w:rsid w:val="0087207D"/>
    <w:rsid w:val="00877879"/>
    <w:rsid w:val="00877D9A"/>
    <w:rsid w:val="008802A1"/>
    <w:rsid w:val="00887F27"/>
    <w:rsid w:val="008939B6"/>
    <w:rsid w:val="00894560"/>
    <w:rsid w:val="008968DE"/>
    <w:rsid w:val="008A3703"/>
    <w:rsid w:val="008A4189"/>
    <w:rsid w:val="008A4CF0"/>
    <w:rsid w:val="008B1637"/>
    <w:rsid w:val="008B7136"/>
    <w:rsid w:val="008B7B94"/>
    <w:rsid w:val="008C0622"/>
    <w:rsid w:val="008C157B"/>
    <w:rsid w:val="008D2DD1"/>
    <w:rsid w:val="008D380D"/>
    <w:rsid w:val="008E0784"/>
    <w:rsid w:val="008E308F"/>
    <w:rsid w:val="008E4126"/>
    <w:rsid w:val="008E5A47"/>
    <w:rsid w:val="008F089B"/>
    <w:rsid w:val="008F5317"/>
    <w:rsid w:val="00907696"/>
    <w:rsid w:val="00907DA6"/>
    <w:rsid w:val="00914FE6"/>
    <w:rsid w:val="009150A4"/>
    <w:rsid w:val="00916A70"/>
    <w:rsid w:val="009176E1"/>
    <w:rsid w:val="00923B89"/>
    <w:rsid w:val="0092600A"/>
    <w:rsid w:val="00927011"/>
    <w:rsid w:val="00934328"/>
    <w:rsid w:val="009352C6"/>
    <w:rsid w:val="00936033"/>
    <w:rsid w:val="009362C2"/>
    <w:rsid w:val="00940C14"/>
    <w:rsid w:val="00943C60"/>
    <w:rsid w:val="009447CD"/>
    <w:rsid w:val="00945501"/>
    <w:rsid w:val="00946A2A"/>
    <w:rsid w:val="00952CE9"/>
    <w:rsid w:val="00953718"/>
    <w:rsid w:val="00961426"/>
    <w:rsid w:val="00961FD7"/>
    <w:rsid w:val="0097215B"/>
    <w:rsid w:val="00972A07"/>
    <w:rsid w:val="009738F9"/>
    <w:rsid w:val="00974A1C"/>
    <w:rsid w:val="009758FA"/>
    <w:rsid w:val="00980FDD"/>
    <w:rsid w:val="0099159F"/>
    <w:rsid w:val="00997381"/>
    <w:rsid w:val="00997B9D"/>
    <w:rsid w:val="009A138B"/>
    <w:rsid w:val="009A4CA0"/>
    <w:rsid w:val="009A5E82"/>
    <w:rsid w:val="009A7085"/>
    <w:rsid w:val="009B1349"/>
    <w:rsid w:val="009B4C88"/>
    <w:rsid w:val="009C3FC3"/>
    <w:rsid w:val="009C70CD"/>
    <w:rsid w:val="009C7FFD"/>
    <w:rsid w:val="009D0531"/>
    <w:rsid w:val="009D09F8"/>
    <w:rsid w:val="009D14CE"/>
    <w:rsid w:val="009D1AE0"/>
    <w:rsid w:val="009D2FE1"/>
    <w:rsid w:val="009D45D1"/>
    <w:rsid w:val="009D57F7"/>
    <w:rsid w:val="009D58E0"/>
    <w:rsid w:val="009E0187"/>
    <w:rsid w:val="009E363A"/>
    <w:rsid w:val="009F456B"/>
    <w:rsid w:val="009F5BCE"/>
    <w:rsid w:val="009F62CD"/>
    <w:rsid w:val="00A01D81"/>
    <w:rsid w:val="00A057EA"/>
    <w:rsid w:val="00A108B9"/>
    <w:rsid w:val="00A10EBE"/>
    <w:rsid w:val="00A1212B"/>
    <w:rsid w:val="00A125FC"/>
    <w:rsid w:val="00A12BD9"/>
    <w:rsid w:val="00A17F6C"/>
    <w:rsid w:val="00A25AAB"/>
    <w:rsid w:val="00A26CBC"/>
    <w:rsid w:val="00A27A4D"/>
    <w:rsid w:val="00A31344"/>
    <w:rsid w:val="00A32D46"/>
    <w:rsid w:val="00A337BF"/>
    <w:rsid w:val="00A350BA"/>
    <w:rsid w:val="00A372ED"/>
    <w:rsid w:val="00A41C94"/>
    <w:rsid w:val="00A447AB"/>
    <w:rsid w:val="00A51555"/>
    <w:rsid w:val="00A517B7"/>
    <w:rsid w:val="00A53320"/>
    <w:rsid w:val="00A53EA9"/>
    <w:rsid w:val="00A61969"/>
    <w:rsid w:val="00A646ED"/>
    <w:rsid w:val="00A64907"/>
    <w:rsid w:val="00A64DA0"/>
    <w:rsid w:val="00A67627"/>
    <w:rsid w:val="00A707C7"/>
    <w:rsid w:val="00A7393A"/>
    <w:rsid w:val="00A739CE"/>
    <w:rsid w:val="00A74356"/>
    <w:rsid w:val="00A75A38"/>
    <w:rsid w:val="00A80DA3"/>
    <w:rsid w:val="00A8270F"/>
    <w:rsid w:val="00A83EF6"/>
    <w:rsid w:val="00A85230"/>
    <w:rsid w:val="00A864C6"/>
    <w:rsid w:val="00A9058B"/>
    <w:rsid w:val="00A90D1E"/>
    <w:rsid w:val="00A90E78"/>
    <w:rsid w:val="00A94FE2"/>
    <w:rsid w:val="00AA0138"/>
    <w:rsid w:val="00AA486D"/>
    <w:rsid w:val="00AA4CA5"/>
    <w:rsid w:val="00AA58F3"/>
    <w:rsid w:val="00AA69B2"/>
    <w:rsid w:val="00AB07BC"/>
    <w:rsid w:val="00AB0FE3"/>
    <w:rsid w:val="00AB374A"/>
    <w:rsid w:val="00AB4A1B"/>
    <w:rsid w:val="00AB58D3"/>
    <w:rsid w:val="00AB6364"/>
    <w:rsid w:val="00AB6770"/>
    <w:rsid w:val="00AB73D0"/>
    <w:rsid w:val="00AC2760"/>
    <w:rsid w:val="00AC54DC"/>
    <w:rsid w:val="00AC7F2C"/>
    <w:rsid w:val="00AD10AB"/>
    <w:rsid w:val="00AD22DC"/>
    <w:rsid w:val="00AD37FC"/>
    <w:rsid w:val="00AD7381"/>
    <w:rsid w:val="00AE6DD6"/>
    <w:rsid w:val="00AF1262"/>
    <w:rsid w:val="00AF38B6"/>
    <w:rsid w:val="00AF7C4E"/>
    <w:rsid w:val="00B01362"/>
    <w:rsid w:val="00B03823"/>
    <w:rsid w:val="00B104AC"/>
    <w:rsid w:val="00B16E2F"/>
    <w:rsid w:val="00B26523"/>
    <w:rsid w:val="00B30D8D"/>
    <w:rsid w:val="00B32667"/>
    <w:rsid w:val="00B32D46"/>
    <w:rsid w:val="00B35473"/>
    <w:rsid w:val="00B37DE4"/>
    <w:rsid w:val="00B4169B"/>
    <w:rsid w:val="00B4324B"/>
    <w:rsid w:val="00B4408F"/>
    <w:rsid w:val="00B54039"/>
    <w:rsid w:val="00B623CD"/>
    <w:rsid w:val="00B650D2"/>
    <w:rsid w:val="00B704E6"/>
    <w:rsid w:val="00B71A41"/>
    <w:rsid w:val="00B72FBA"/>
    <w:rsid w:val="00B7483C"/>
    <w:rsid w:val="00B74E3A"/>
    <w:rsid w:val="00B75C46"/>
    <w:rsid w:val="00B761EA"/>
    <w:rsid w:val="00B802C3"/>
    <w:rsid w:val="00B81D03"/>
    <w:rsid w:val="00B90144"/>
    <w:rsid w:val="00B907CB"/>
    <w:rsid w:val="00B912D8"/>
    <w:rsid w:val="00B9438C"/>
    <w:rsid w:val="00BA2DB4"/>
    <w:rsid w:val="00BB10A8"/>
    <w:rsid w:val="00BB2B8E"/>
    <w:rsid w:val="00BC4D6C"/>
    <w:rsid w:val="00BC6D62"/>
    <w:rsid w:val="00BD708B"/>
    <w:rsid w:val="00BD71F5"/>
    <w:rsid w:val="00BE23FC"/>
    <w:rsid w:val="00BE2A46"/>
    <w:rsid w:val="00BE3B95"/>
    <w:rsid w:val="00C009CF"/>
    <w:rsid w:val="00C02A3F"/>
    <w:rsid w:val="00C06851"/>
    <w:rsid w:val="00C0732E"/>
    <w:rsid w:val="00C07643"/>
    <w:rsid w:val="00C11162"/>
    <w:rsid w:val="00C118F3"/>
    <w:rsid w:val="00C1387F"/>
    <w:rsid w:val="00C14447"/>
    <w:rsid w:val="00C23D69"/>
    <w:rsid w:val="00C31371"/>
    <w:rsid w:val="00C31DE3"/>
    <w:rsid w:val="00C37D3C"/>
    <w:rsid w:val="00C43062"/>
    <w:rsid w:val="00C4388E"/>
    <w:rsid w:val="00C45A78"/>
    <w:rsid w:val="00C55A2B"/>
    <w:rsid w:val="00C61B9E"/>
    <w:rsid w:val="00C647A7"/>
    <w:rsid w:val="00C6490A"/>
    <w:rsid w:val="00C64C7A"/>
    <w:rsid w:val="00C70A49"/>
    <w:rsid w:val="00C71475"/>
    <w:rsid w:val="00C74B97"/>
    <w:rsid w:val="00C77B38"/>
    <w:rsid w:val="00C82285"/>
    <w:rsid w:val="00C8256D"/>
    <w:rsid w:val="00C91297"/>
    <w:rsid w:val="00C93849"/>
    <w:rsid w:val="00CA2C7B"/>
    <w:rsid w:val="00CA3414"/>
    <w:rsid w:val="00CA3F73"/>
    <w:rsid w:val="00CA4972"/>
    <w:rsid w:val="00CA4F66"/>
    <w:rsid w:val="00CA4FEF"/>
    <w:rsid w:val="00CB04A8"/>
    <w:rsid w:val="00CB059C"/>
    <w:rsid w:val="00CB2BBE"/>
    <w:rsid w:val="00CB3638"/>
    <w:rsid w:val="00CB3AE1"/>
    <w:rsid w:val="00CB3F65"/>
    <w:rsid w:val="00CB74F3"/>
    <w:rsid w:val="00CC4111"/>
    <w:rsid w:val="00CC43ED"/>
    <w:rsid w:val="00CC6370"/>
    <w:rsid w:val="00CC7A4F"/>
    <w:rsid w:val="00CD23A6"/>
    <w:rsid w:val="00CD2777"/>
    <w:rsid w:val="00CD6C1A"/>
    <w:rsid w:val="00CD74E7"/>
    <w:rsid w:val="00CD7B11"/>
    <w:rsid w:val="00CE2709"/>
    <w:rsid w:val="00CE7C1A"/>
    <w:rsid w:val="00CF1564"/>
    <w:rsid w:val="00CF18B7"/>
    <w:rsid w:val="00D004C3"/>
    <w:rsid w:val="00D008DE"/>
    <w:rsid w:val="00D04383"/>
    <w:rsid w:val="00D0592F"/>
    <w:rsid w:val="00D05D8B"/>
    <w:rsid w:val="00D0758B"/>
    <w:rsid w:val="00D10751"/>
    <w:rsid w:val="00D13B87"/>
    <w:rsid w:val="00D14EC3"/>
    <w:rsid w:val="00D1695A"/>
    <w:rsid w:val="00D16AA6"/>
    <w:rsid w:val="00D20221"/>
    <w:rsid w:val="00D248C7"/>
    <w:rsid w:val="00D42E9A"/>
    <w:rsid w:val="00D43E36"/>
    <w:rsid w:val="00D44E32"/>
    <w:rsid w:val="00D4592D"/>
    <w:rsid w:val="00D46170"/>
    <w:rsid w:val="00D476A8"/>
    <w:rsid w:val="00D4783A"/>
    <w:rsid w:val="00D50FB4"/>
    <w:rsid w:val="00D55622"/>
    <w:rsid w:val="00D55D30"/>
    <w:rsid w:val="00D562A5"/>
    <w:rsid w:val="00D6069A"/>
    <w:rsid w:val="00D6451C"/>
    <w:rsid w:val="00D6630F"/>
    <w:rsid w:val="00D66F05"/>
    <w:rsid w:val="00D8044C"/>
    <w:rsid w:val="00D83292"/>
    <w:rsid w:val="00D83D31"/>
    <w:rsid w:val="00D97E5E"/>
    <w:rsid w:val="00DA11DC"/>
    <w:rsid w:val="00DA1CFD"/>
    <w:rsid w:val="00DA377D"/>
    <w:rsid w:val="00DA7247"/>
    <w:rsid w:val="00DB0F2B"/>
    <w:rsid w:val="00DC3B40"/>
    <w:rsid w:val="00DC5006"/>
    <w:rsid w:val="00DC6AA1"/>
    <w:rsid w:val="00DD406C"/>
    <w:rsid w:val="00DD422D"/>
    <w:rsid w:val="00DD54B1"/>
    <w:rsid w:val="00DD7739"/>
    <w:rsid w:val="00DD7AC0"/>
    <w:rsid w:val="00DE4CAD"/>
    <w:rsid w:val="00DF43F5"/>
    <w:rsid w:val="00DF4D60"/>
    <w:rsid w:val="00DF6AAA"/>
    <w:rsid w:val="00DF7359"/>
    <w:rsid w:val="00E06CB9"/>
    <w:rsid w:val="00E12078"/>
    <w:rsid w:val="00E13296"/>
    <w:rsid w:val="00E15F3C"/>
    <w:rsid w:val="00E17D36"/>
    <w:rsid w:val="00E2367B"/>
    <w:rsid w:val="00E26431"/>
    <w:rsid w:val="00E277BD"/>
    <w:rsid w:val="00E27B35"/>
    <w:rsid w:val="00E30DBC"/>
    <w:rsid w:val="00E317AC"/>
    <w:rsid w:val="00E33972"/>
    <w:rsid w:val="00E35343"/>
    <w:rsid w:val="00E425AF"/>
    <w:rsid w:val="00E432CD"/>
    <w:rsid w:val="00E443E7"/>
    <w:rsid w:val="00E46913"/>
    <w:rsid w:val="00E501A3"/>
    <w:rsid w:val="00E50A99"/>
    <w:rsid w:val="00E52343"/>
    <w:rsid w:val="00E54BEC"/>
    <w:rsid w:val="00E60394"/>
    <w:rsid w:val="00E62C68"/>
    <w:rsid w:val="00E710E2"/>
    <w:rsid w:val="00E72F33"/>
    <w:rsid w:val="00E7571E"/>
    <w:rsid w:val="00E7601D"/>
    <w:rsid w:val="00E87EB1"/>
    <w:rsid w:val="00E9300B"/>
    <w:rsid w:val="00E94692"/>
    <w:rsid w:val="00EA0D6B"/>
    <w:rsid w:val="00EA1521"/>
    <w:rsid w:val="00EA2545"/>
    <w:rsid w:val="00EA402A"/>
    <w:rsid w:val="00EA532D"/>
    <w:rsid w:val="00EA58CB"/>
    <w:rsid w:val="00EA5D00"/>
    <w:rsid w:val="00EA6BAF"/>
    <w:rsid w:val="00EA75CD"/>
    <w:rsid w:val="00EB2C47"/>
    <w:rsid w:val="00EB4A3E"/>
    <w:rsid w:val="00EB5441"/>
    <w:rsid w:val="00EC3303"/>
    <w:rsid w:val="00EC67EA"/>
    <w:rsid w:val="00ED2C72"/>
    <w:rsid w:val="00ED2F9B"/>
    <w:rsid w:val="00EE1790"/>
    <w:rsid w:val="00EF2157"/>
    <w:rsid w:val="00EF2BF7"/>
    <w:rsid w:val="00EF35F1"/>
    <w:rsid w:val="00EF3F02"/>
    <w:rsid w:val="00EF4187"/>
    <w:rsid w:val="00EF424A"/>
    <w:rsid w:val="00EF6D42"/>
    <w:rsid w:val="00F028AC"/>
    <w:rsid w:val="00F1163A"/>
    <w:rsid w:val="00F11990"/>
    <w:rsid w:val="00F136DB"/>
    <w:rsid w:val="00F17089"/>
    <w:rsid w:val="00F2182E"/>
    <w:rsid w:val="00F23A7F"/>
    <w:rsid w:val="00F257EF"/>
    <w:rsid w:val="00F25A71"/>
    <w:rsid w:val="00F25C5E"/>
    <w:rsid w:val="00F27157"/>
    <w:rsid w:val="00F31166"/>
    <w:rsid w:val="00F36C7E"/>
    <w:rsid w:val="00F372B4"/>
    <w:rsid w:val="00F372E5"/>
    <w:rsid w:val="00F453D8"/>
    <w:rsid w:val="00F45971"/>
    <w:rsid w:val="00F4688F"/>
    <w:rsid w:val="00F47794"/>
    <w:rsid w:val="00F503CE"/>
    <w:rsid w:val="00F5320F"/>
    <w:rsid w:val="00F643EA"/>
    <w:rsid w:val="00F6563F"/>
    <w:rsid w:val="00F660B7"/>
    <w:rsid w:val="00F66EA9"/>
    <w:rsid w:val="00F6724A"/>
    <w:rsid w:val="00F71E8A"/>
    <w:rsid w:val="00F73B36"/>
    <w:rsid w:val="00F74BBF"/>
    <w:rsid w:val="00F75FC7"/>
    <w:rsid w:val="00F76498"/>
    <w:rsid w:val="00F77459"/>
    <w:rsid w:val="00F8065E"/>
    <w:rsid w:val="00F81A72"/>
    <w:rsid w:val="00F84938"/>
    <w:rsid w:val="00F84B56"/>
    <w:rsid w:val="00F87692"/>
    <w:rsid w:val="00F9650E"/>
    <w:rsid w:val="00F9735C"/>
    <w:rsid w:val="00FA554D"/>
    <w:rsid w:val="00FB150C"/>
    <w:rsid w:val="00FB2DBA"/>
    <w:rsid w:val="00FC162A"/>
    <w:rsid w:val="00FC1FB5"/>
    <w:rsid w:val="00FC5593"/>
    <w:rsid w:val="00FC574A"/>
    <w:rsid w:val="00FD0F6D"/>
    <w:rsid w:val="00FD2737"/>
    <w:rsid w:val="00FD2FBE"/>
    <w:rsid w:val="00FD3FA4"/>
    <w:rsid w:val="00FD46DD"/>
    <w:rsid w:val="00FF5C52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932E4"/>
  <w15:docId w15:val="{6C2F29FB-7495-48FF-A274-4D4B072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52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203B52"/>
    <w:rPr>
      <w:rFonts w:eastAsia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203B52"/>
  </w:style>
  <w:style w:type="paragraph" w:styleId="Tekstbalonia">
    <w:name w:val="Balloon Text"/>
    <w:basedOn w:val="Normal"/>
    <w:link w:val="TekstbaloniaChar"/>
    <w:uiPriority w:val="99"/>
    <w:semiHidden/>
    <w:rsid w:val="00EF3F02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02"/>
    <w:rPr>
      <w:rFonts w:ascii="Tahoma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61969"/>
    <w:rPr>
      <w:rFonts w:eastAsia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786272"/>
    <w:pPr>
      <w:ind w:left="720"/>
    </w:pPr>
  </w:style>
  <w:style w:type="character" w:customStyle="1" w:styleId="apple-converted-space">
    <w:name w:val="apple-converted-space"/>
    <w:basedOn w:val="Zadanifontodlomka"/>
    <w:uiPriority w:val="99"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</vt:lpstr>
    </vt:vector>
  </TitlesOfParts>
  <Company>MPRH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MSGW</dc:creator>
  <cp:keywords/>
  <dc:description/>
  <cp:lastModifiedBy>Tomislav Vrdoljak</cp:lastModifiedBy>
  <cp:revision>25</cp:revision>
  <cp:lastPrinted>2021-01-28T13:59:00Z</cp:lastPrinted>
  <dcterms:created xsi:type="dcterms:W3CDTF">2023-01-27T14:45:00Z</dcterms:created>
  <dcterms:modified xsi:type="dcterms:W3CDTF">2025-02-04T11:00:00Z</dcterms:modified>
</cp:coreProperties>
</file>