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2551"/>
        <w:gridCol w:w="1242"/>
      </w:tblGrid>
      <w:tr w:rsidR="002C2A1E" w:rsidRPr="008D3318" w:rsidTr="0023186F">
        <w:trPr>
          <w:trHeight w:val="269"/>
        </w:trPr>
        <w:tc>
          <w:tcPr>
            <w:tcW w:w="9288" w:type="dxa"/>
            <w:gridSpan w:val="4"/>
          </w:tcPr>
          <w:p w:rsidR="002C2A1E" w:rsidRPr="008D3318" w:rsidRDefault="00BA47F3" w:rsidP="00E40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318">
              <w:rPr>
                <w:rFonts w:ascii="Arial" w:hAnsi="Arial" w:cs="Arial"/>
                <w:b/>
                <w:sz w:val="24"/>
                <w:szCs w:val="24"/>
              </w:rPr>
              <w:t>OPĆINSKO</w:t>
            </w:r>
            <w:r w:rsidR="002C2A1E" w:rsidRPr="008D3318">
              <w:rPr>
                <w:rFonts w:ascii="Arial" w:hAnsi="Arial" w:cs="Arial"/>
                <w:b/>
                <w:sz w:val="24"/>
                <w:szCs w:val="24"/>
              </w:rPr>
              <w:t xml:space="preserve"> DRŽAVNO ODVJETNIŠTVO</w:t>
            </w:r>
            <w:r w:rsidR="0023186F" w:rsidRPr="008D331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D3318">
              <w:rPr>
                <w:rFonts w:ascii="Arial" w:hAnsi="Arial" w:cs="Arial"/>
                <w:b/>
                <w:sz w:val="24"/>
                <w:szCs w:val="24"/>
              </w:rPr>
              <w:t xml:space="preserve">U </w:t>
            </w:r>
            <w:r w:rsidR="00E40C56">
              <w:rPr>
                <w:rFonts w:ascii="Arial" w:hAnsi="Arial" w:cs="Arial"/>
                <w:b/>
                <w:sz w:val="24"/>
                <w:szCs w:val="24"/>
              </w:rPr>
              <w:t>ZADRU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RKP broj:</w:t>
            </w:r>
          </w:p>
        </w:tc>
        <w:tc>
          <w:tcPr>
            <w:tcW w:w="3969" w:type="dxa"/>
          </w:tcPr>
          <w:p w:rsidR="002C2A1E" w:rsidRPr="008D3318" w:rsidRDefault="00E40C5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04972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Razina: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Matični broj:</w:t>
            </w:r>
          </w:p>
        </w:tc>
        <w:tc>
          <w:tcPr>
            <w:tcW w:w="3969" w:type="dxa"/>
          </w:tcPr>
          <w:p w:rsidR="002C2A1E" w:rsidRPr="008D3318" w:rsidRDefault="00E40C5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03174786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Razdjel:</w:t>
            </w:r>
          </w:p>
        </w:tc>
        <w:tc>
          <w:tcPr>
            <w:tcW w:w="1242" w:type="dxa"/>
          </w:tcPr>
          <w:p w:rsidR="002C2A1E" w:rsidRPr="008D3318" w:rsidRDefault="00270A39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3969" w:type="dxa"/>
          </w:tcPr>
          <w:p w:rsidR="002C2A1E" w:rsidRPr="008D3318" w:rsidRDefault="00E40C56" w:rsidP="00E40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72580451114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Djelatnost: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8423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3969" w:type="dxa"/>
          </w:tcPr>
          <w:p w:rsidR="002C2A1E" w:rsidRPr="008D3318" w:rsidRDefault="00E40C56" w:rsidP="008D3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 Zadar, Ul.Franje Tuđmana 35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Šifra županije:</w:t>
            </w:r>
          </w:p>
        </w:tc>
        <w:tc>
          <w:tcPr>
            <w:tcW w:w="1242" w:type="dxa"/>
          </w:tcPr>
          <w:p w:rsidR="002C2A1E" w:rsidRPr="008D3318" w:rsidRDefault="00E40C5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Oznaka razdoblja:</w:t>
            </w:r>
          </w:p>
        </w:tc>
        <w:tc>
          <w:tcPr>
            <w:tcW w:w="3969" w:type="dxa"/>
          </w:tcPr>
          <w:p w:rsidR="002C2A1E" w:rsidRPr="008D3318" w:rsidRDefault="005C2CD9" w:rsidP="00513A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0B5224">
              <w:rPr>
                <w:rFonts w:ascii="Arial" w:hAnsi="Arial" w:cs="Arial"/>
                <w:sz w:val="24"/>
                <w:szCs w:val="24"/>
              </w:rPr>
              <w:t>-12</w:t>
            </w:r>
          </w:p>
        </w:tc>
        <w:tc>
          <w:tcPr>
            <w:tcW w:w="2551" w:type="dxa"/>
          </w:tcPr>
          <w:p w:rsidR="008D3318" w:rsidRDefault="008D3318" w:rsidP="001C0208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Šifra općine:</w:t>
            </w:r>
          </w:p>
        </w:tc>
        <w:tc>
          <w:tcPr>
            <w:tcW w:w="1242" w:type="dxa"/>
          </w:tcPr>
          <w:p w:rsidR="008D3318" w:rsidRDefault="008D3318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E40C5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5207</w:t>
            </w:r>
          </w:p>
        </w:tc>
      </w:tr>
    </w:tbl>
    <w:p w:rsidR="00C90380" w:rsidRPr="008D3318" w:rsidRDefault="00160C6D" w:rsidP="00244D9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R-1/2025</w:t>
      </w:r>
    </w:p>
    <w:p w:rsidR="0094674A" w:rsidRPr="008D3318" w:rsidRDefault="0094674A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94674A" w:rsidRPr="008D3318" w:rsidRDefault="0094674A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C90380" w:rsidRPr="008D3318" w:rsidRDefault="00C90380" w:rsidP="00C9038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BILJEŠKE</w:t>
      </w:r>
    </w:p>
    <w:p w:rsidR="00C90380" w:rsidRPr="008D3318" w:rsidRDefault="00C90380" w:rsidP="00C9038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uz financijski izvještaj za razdoblje</w:t>
      </w:r>
    </w:p>
    <w:p w:rsidR="00C90380" w:rsidRPr="008D3318" w:rsidRDefault="00C90380" w:rsidP="0023186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 xml:space="preserve">od </w:t>
      </w:r>
      <w:r w:rsidR="00213392">
        <w:rPr>
          <w:rFonts w:ascii="Arial" w:hAnsi="Arial" w:cs="Arial"/>
          <w:sz w:val="24"/>
          <w:szCs w:val="24"/>
        </w:rPr>
        <w:t>01. siječnja do 31</w:t>
      </w:r>
      <w:r w:rsidR="00270A39">
        <w:rPr>
          <w:rFonts w:ascii="Arial" w:hAnsi="Arial" w:cs="Arial"/>
          <w:sz w:val="24"/>
          <w:szCs w:val="24"/>
        </w:rPr>
        <w:t xml:space="preserve">. </w:t>
      </w:r>
      <w:r w:rsidR="00213392">
        <w:rPr>
          <w:rFonts w:ascii="Arial" w:hAnsi="Arial" w:cs="Arial"/>
          <w:sz w:val="24"/>
          <w:szCs w:val="24"/>
        </w:rPr>
        <w:t>prosinca</w:t>
      </w:r>
      <w:r w:rsidR="003A58BA">
        <w:rPr>
          <w:rFonts w:ascii="Arial" w:hAnsi="Arial" w:cs="Arial"/>
          <w:sz w:val="24"/>
          <w:szCs w:val="24"/>
        </w:rPr>
        <w:t xml:space="preserve"> 202</w:t>
      </w:r>
      <w:r w:rsidR="005C2CD9">
        <w:rPr>
          <w:rFonts w:ascii="Arial" w:hAnsi="Arial" w:cs="Arial"/>
          <w:sz w:val="24"/>
          <w:szCs w:val="24"/>
        </w:rPr>
        <w:t>4</w:t>
      </w:r>
      <w:r w:rsidRPr="008D3318">
        <w:rPr>
          <w:rFonts w:ascii="Arial" w:hAnsi="Arial" w:cs="Arial"/>
          <w:sz w:val="24"/>
          <w:szCs w:val="24"/>
        </w:rPr>
        <w:t>.</w:t>
      </w:r>
    </w:p>
    <w:p w:rsidR="0076200F" w:rsidRDefault="0076200F" w:rsidP="0023186F">
      <w:pPr>
        <w:pStyle w:val="Bezproreda"/>
        <w:rPr>
          <w:rFonts w:ascii="Arial" w:hAnsi="Arial" w:cs="Arial"/>
          <w:sz w:val="24"/>
          <w:szCs w:val="24"/>
        </w:rPr>
      </w:pPr>
    </w:p>
    <w:p w:rsidR="0076200F" w:rsidRDefault="0076200F" w:rsidP="0023186F">
      <w:pPr>
        <w:pStyle w:val="Bezproreda"/>
        <w:rPr>
          <w:rFonts w:ascii="Arial" w:hAnsi="Arial" w:cs="Arial"/>
          <w:sz w:val="24"/>
          <w:szCs w:val="24"/>
        </w:rPr>
      </w:pPr>
    </w:p>
    <w:p w:rsidR="00FA51A0" w:rsidRDefault="00FA51A0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60B04" w:rsidRPr="008D3318" w:rsidRDefault="00BD4F20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1</w:t>
      </w:r>
      <w:r w:rsidR="00B830E3">
        <w:rPr>
          <w:rFonts w:ascii="Arial" w:hAnsi="Arial" w:cs="Arial"/>
          <w:sz w:val="24"/>
          <w:szCs w:val="24"/>
          <w:u w:val="single"/>
        </w:rPr>
        <w:t xml:space="preserve">      </w:t>
      </w:r>
      <w:r w:rsidR="004F218C">
        <w:rPr>
          <w:rFonts w:ascii="Arial" w:hAnsi="Arial" w:cs="Arial"/>
          <w:sz w:val="24"/>
          <w:szCs w:val="24"/>
          <w:u w:val="single"/>
        </w:rPr>
        <w:t xml:space="preserve">   </w:t>
      </w:r>
      <w:r w:rsidR="00C90380" w:rsidRPr="008D3318">
        <w:rPr>
          <w:rFonts w:ascii="Arial" w:hAnsi="Arial" w:cs="Arial"/>
          <w:sz w:val="24"/>
          <w:szCs w:val="24"/>
          <w:u w:val="single"/>
        </w:rPr>
        <w:t>Obrazac: PR-RAS</w:t>
      </w:r>
    </w:p>
    <w:p w:rsidR="0094674A" w:rsidRPr="008D3318" w:rsidRDefault="0094674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FD4D11" w:rsidRDefault="00FD4D1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Pozicija-6 – Prihodi poslovanja – čine prihodi od pružanja usluga kopiranja iz spisa i prihodi iz nadležnog proračuna za </w:t>
      </w:r>
      <w:r w:rsidR="009C5B02">
        <w:rPr>
          <w:rFonts w:ascii="Arial" w:hAnsi="Arial" w:cs="Arial"/>
          <w:sz w:val="24"/>
          <w:szCs w:val="24"/>
        </w:rPr>
        <w:t>financiranje rashoda poslovanja,</w:t>
      </w:r>
      <w:r w:rsidR="001F4F21">
        <w:rPr>
          <w:rFonts w:ascii="Arial" w:hAnsi="Arial" w:cs="Arial"/>
          <w:sz w:val="24"/>
          <w:szCs w:val="24"/>
        </w:rPr>
        <w:t xml:space="preserve"> za </w:t>
      </w:r>
      <w:r w:rsidR="00E40C56">
        <w:rPr>
          <w:rFonts w:ascii="Arial" w:hAnsi="Arial" w:cs="Arial"/>
          <w:sz w:val="24"/>
          <w:szCs w:val="24"/>
        </w:rPr>
        <w:t xml:space="preserve"> financiranje rashoda za nabavu nefinancijske imovine</w:t>
      </w:r>
      <w:r w:rsidR="009C5B02">
        <w:rPr>
          <w:rFonts w:ascii="Arial" w:hAnsi="Arial" w:cs="Arial"/>
          <w:sz w:val="24"/>
          <w:szCs w:val="24"/>
        </w:rPr>
        <w:t>, kamate na depozite po viđenju te ostali nespomenuti prihodi koji se odnose na povrat od strane Pravosudne akademije za prošlogodišnje razdoblje obračuna</w:t>
      </w:r>
      <w:r w:rsidR="00E40C56">
        <w:rPr>
          <w:rFonts w:ascii="Arial" w:hAnsi="Arial" w:cs="Arial"/>
          <w:sz w:val="24"/>
          <w:szCs w:val="24"/>
        </w:rPr>
        <w:t xml:space="preserve"> </w:t>
      </w:r>
      <w:r w:rsidR="009C5B02">
        <w:rPr>
          <w:rFonts w:ascii="Arial" w:hAnsi="Arial" w:cs="Arial"/>
          <w:sz w:val="24"/>
          <w:szCs w:val="24"/>
        </w:rPr>
        <w:t>–</w:t>
      </w:r>
      <w:r w:rsidR="0073050A">
        <w:rPr>
          <w:rFonts w:ascii="Arial" w:hAnsi="Arial" w:cs="Arial"/>
          <w:sz w:val="24"/>
          <w:szCs w:val="24"/>
        </w:rPr>
        <w:t xml:space="preserve"> </w:t>
      </w:r>
      <w:r w:rsidR="009C5B02">
        <w:rPr>
          <w:rFonts w:ascii="Arial" w:hAnsi="Arial" w:cs="Arial"/>
          <w:sz w:val="24"/>
          <w:szCs w:val="24"/>
        </w:rPr>
        <w:t xml:space="preserve">ostvareno je </w:t>
      </w:r>
      <w:r w:rsidR="0073050A">
        <w:rPr>
          <w:rFonts w:ascii="Arial" w:hAnsi="Arial" w:cs="Arial"/>
          <w:sz w:val="24"/>
          <w:szCs w:val="24"/>
        </w:rPr>
        <w:t>povećanje</w:t>
      </w:r>
      <w:r w:rsidR="009C5B02">
        <w:rPr>
          <w:rFonts w:ascii="Arial" w:hAnsi="Arial" w:cs="Arial"/>
          <w:sz w:val="24"/>
          <w:szCs w:val="24"/>
        </w:rPr>
        <w:t xml:space="preserve"> prihoda u odnosu na prošlo razdoblje </w:t>
      </w:r>
      <w:r w:rsidR="0073050A">
        <w:rPr>
          <w:rFonts w:ascii="Arial" w:hAnsi="Arial" w:cs="Arial"/>
          <w:sz w:val="24"/>
          <w:szCs w:val="24"/>
        </w:rPr>
        <w:t xml:space="preserve"> zbog  rasta plaća zaposlenih i ostalih rashoda za zaposlene po KU</w:t>
      </w:r>
      <w:r w:rsidR="00E40C56">
        <w:rPr>
          <w:rFonts w:ascii="Arial" w:hAnsi="Arial" w:cs="Arial"/>
          <w:sz w:val="24"/>
          <w:szCs w:val="24"/>
        </w:rPr>
        <w:t>, te</w:t>
      </w:r>
      <w:r w:rsidR="001F4F21">
        <w:rPr>
          <w:rFonts w:ascii="Arial" w:hAnsi="Arial" w:cs="Arial"/>
          <w:sz w:val="24"/>
          <w:szCs w:val="24"/>
        </w:rPr>
        <w:t xml:space="preserve"> povećanja izdataka za materijalne troškove ODO Zadar</w:t>
      </w:r>
      <w:r w:rsidR="0073050A">
        <w:rPr>
          <w:rFonts w:ascii="Arial" w:hAnsi="Arial" w:cs="Arial"/>
          <w:sz w:val="24"/>
          <w:szCs w:val="24"/>
        </w:rPr>
        <w:t>.</w:t>
      </w:r>
    </w:p>
    <w:p w:rsidR="001F4F21" w:rsidRDefault="001F4F2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4F21" w:rsidRDefault="001F4F2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prihodi u 2024 god.</w:t>
      </w:r>
    </w:p>
    <w:p w:rsidR="001F4F21" w:rsidRDefault="001F4F2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4F21" w:rsidRDefault="001F4F2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6711 – ostvareni u ukupnom iznosu od = 1.972.777,69</w:t>
      </w:r>
      <w:r w:rsidRPr="001F4F21">
        <w:rPr>
          <w:rFonts w:ascii="Arial" w:hAnsi="Arial" w:cs="Arial"/>
          <w:sz w:val="24"/>
          <w:szCs w:val="24"/>
        </w:rPr>
        <w:t>€</w:t>
      </w:r>
    </w:p>
    <w:p w:rsidR="001F4F21" w:rsidRDefault="001F4F2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67112 – ostvareni u ukupnom iznosu od = 3.270,98</w:t>
      </w:r>
      <w:r w:rsidRPr="001F4F21">
        <w:rPr>
          <w:rFonts w:ascii="Arial" w:hAnsi="Arial" w:cs="Arial"/>
          <w:sz w:val="24"/>
          <w:szCs w:val="24"/>
        </w:rPr>
        <w:t>€</w:t>
      </w:r>
    </w:p>
    <w:p w:rsidR="009C5B02" w:rsidRDefault="001F4F2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661 – prihodi od fo</w:t>
      </w:r>
      <w:r w:rsidR="009C5B02">
        <w:rPr>
          <w:rFonts w:ascii="Arial" w:hAnsi="Arial" w:cs="Arial"/>
          <w:sz w:val="24"/>
          <w:szCs w:val="24"/>
        </w:rPr>
        <w:t xml:space="preserve">tokopiranja u ukupnom iznosu od </w:t>
      </w:r>
      <w:r>
        <w:rPr>
          <w:rFonts w:ascii="Arial" w:hAnsi="Arial" w:cs="Arial"/>
          <w:sz w:val="24"/>
          <w:szCs w:val="24"/>
        </w:rPr>
        <w:t>= 572,05</w:t>
      </w:r>
      <w:r w:rsidR="009C5B02" w:rsidRPr="009C5B02">
        <w:rPr>
          <w:rFonts w:ascii="Arial" w:hAnsi="Arial" w:cs="Arial"/>
          <w:sz w:val="24"/>
          <w:szCs w:val="24"/>
        </w:rPr>
        <w:t>€</w:t>
      </w:r>
    </w:p>
    <w:p w:rsidR="001F4F21" w:rsidRDefault="009C5B02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6526 – ostali nespomenuti prihodi u ukupnom iznosu od = 1.741,54</w:t>
      </w:r>
      <w:r w:rsidRPr="009C5B02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 </w:t>
      </w:r>
      <w:r w:rsidR="001F4F21">
        <w:rPr>
          <w:rFonts w:ascii="Arial" w:hAnsi="Arial" w:cs="Arial"/>
          <w:sz w:val="24"/>
          <w:szCs w:val="24"/>
        </w:rPr>
        <w:t xml:space="preserve"> </w:t>
      </w:r>
    </w:p>
    <w:p w:rsidR="001F4F21" w:rsidRDefault="009C5B02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641 – prihod od kamate po viđenju u ukupnom iznosu od = 0,46</w:t>
      </w:r>
      <w:r w:rsidRPr="009C5B02">
        <w:rPr>
          <w:rFonts w:ascii="Arial" w:hAnsi="Arial" w:cs="Arial"/>
          <w:sz w:val="24"/>
          <w:szCs w:val="24"/>
        </w:rPr>
        <w:t>€</w:t>
      </w:r>
    </w:p>
    <w:p w:rsidR="001F4F21" w:rsidRDefault="001F4F2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3050A" w:rsidRPr="008D3318" w:rsidRDefault="0073050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5139C1" w:rsidRDefault="005139C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Pozicija- 3 – Rashodi poslovanja  </w:t>
      </w:r>
    </w:p>
    <w:p w:rsidR="005139C1" w:rsidRDefault="005139C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221C" w:rsidRDefault="00E40C56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Pozicija-31</w:t>
      </w:r>
      <w:r w:rsidR="0001335D">
        <w:rPr>
          <w:rFonts w:ascii="Arial" w:hAnsi="Arial" w:cs="Arial"/>
          <w:sz w:val="24"/>
          <w:szCs w:val="24"/>
        </w:rPr>
        <w:t xml:space="preserve">  </w:t>
      </w:r>
      <w:r w:rsidR="00E77AE6">
        <w:rPr>
          <w:rFonts w:ascii="Arial" w:hAnsi="Arial" w:cs="Arial"/>
          <w:sz w:val="24"/>
          <w:szCs w:val="24"/>
        </w:rPr>
        <w:t xml:space="preserve">- </w:t>
      </w:r>
      <w:r w:rsidR="00FF0427">
        <w:rPr>
          <w:rFonts w:ascii="Arial" w:hAnsi="Arial" w:cs="Arial"/>
          <w:sz w:val="24"/>
          <w:szCs w:val="24"/>
        </w:rPr>
        <w:t xml:space="preserve">Rashodi za zaposlene </w:t>
      </w:r>
      <w:r w:rsidR="00FD54F2" w:rsidRPr="008756B2">
        <w:rPr>
          <w:rFonts w:ascii="Arial" w:hAnsi="Arial" w:cs="Arial"/>
          <w:sz w:val="24"/>
          <w:szCs w:val="24"/>
        </w:rPr>
        <w:t xml:space="preserve"> –</w:t>
      </w:r>
      <w:r w:rsidR="00B83F5D">
        <w:rPr>
          <w:rFonts w:ascii="Arial" w:hAnsi="Arial" w:cs="Arial"/>
          <w:sz w:val="24"/>
          <w:szCs w:val="24"/>
        </w:rPr>
        <w:t>iznose 1.600.926,14</w:t>
      </w:r>
      <w:r w:rsidR="00B83F5D" w:rsidRPr="00B83F5D">
        <w:rPr>
          <w:rFonts w:ascii="Arial" w:hAnsi="Arial" w:cs="Arial"/>
          <w:sz w:val="24"/>
          <w:szCs w:val="24"/>
        </w:rPr>
        <w:t>€</w:t>
      </w:r>
      <w:r w:rsidR="00B83F5D">
        <w:rPr>
          <w:rFonts w:ascii="Arial" w:hAnsi="Arial" w:cs="Arial"/>
          <w:sz w:val="24"/>
          <w:szCs w:val="24"/>
        </w:rPr>
        <w:t xml:space="preserve"> </w:t>
      </w:r>
      <w:r w:rsidR="00FF0427">
        <w:rPr>
          <w:rFonts w:ascii="Arial" w:hAnsi="Arial" w:cs="Arial"/>
          <w:sz w:val="24"/>
          <w:szCs w:val="24"/>
        </w:rPr>
        <w:t xml:space="preserve">povećanje  za </w:t>
      </w:r>
      <w:r>
        <w:rPr>
          <w:rFonts w:ascii="Arial" w:hAnsi="Arial" w:cs="Arial"/>
          <w:sz w:val="24"/>
          <w:szCs w:val="24"/>
        </w:rPr>
        <w:t>2</w:t>
      </w:r>
      <w:r w:rsidR="005139C1">
        <w:rPr>
          <w:rFonts w:ascii="Arial" w:hAnsi="Arial" w:cs="Arial"/>
          <w:sz w:val="24"/>
          <w:szCs w:val="24"/>
        </w:rPr>
        <w:t>9,4</w:t>
      </w:r>
      <w:r w:rsidR="00FF0427">
        <w:rPr>
          <w:rFonts w:ascii="Arial" w:hAnsi="Arial" w:cs="Arial"/>
          <w:sz w:val="24"/>
          <w:szCs w:val="24"/>
        </w:rPr>
        <w:t xml:space="preserve"> </w:t>
      </w:r>
      <w:r w:rsidR="007E4B5B" w:rsidRPr="008756B2">
        <w:rPr>
          <w:rFonts w:ascii="Arial" w:hAnsi="Arial" w:cs="Arial"/>
          <w:sz w:val="24"/>
          <w:szCs w:val="24"/>
        </w:rPr>
        <w:t>%</w:t>
      </w:r>
      <w:r w:rsidR="00E77AE6">
        <w:rPr>
          <w:rFonts w:ascii="Arial" w:hAnsi="Arial" w:cs="Arial"/>
          <w:sz w:val="24"/>
          <w:szCs w:val="24"/>
        </w:rPr>
        <w:t xml:space="preserve"> </w:t>
      </w:r>
      <w:r w:rsidR="00A74A1C">
        <w:rPr>
          <w:rFonts w:ascii="Arial" w:hAnsi="Arial" w:cs="Arial"/>
          <w:sz w:val="24"/>
          <w:szCs w:val="24"/>
        </w:rPr>
        <w:t xml:space="preserve">u </w:t>
      </w:r>
      <w:r w:rsidR="00E77AE6">
        <w:rPr>
          <w:rFonts w:ascii="Arial" w:hAnsi="Arial" w:cs="Arial"/>
          <w:sz w:val="24"/>
          <w:szCs w:val="24"/>
        </w:rPr>
        <w:t>odnosu na 202</w:t>
      </w:r>
      <w:r w:rsidR="005139C1">
        <w:rPr>
          <w:rFonts w:ascii="Arial" w:hAnsi="Arial" w:cs="Arial"/>
          <w:sz w:val="24"/>
          <w:szCs w:val="24"/>
        </w:rPr>
        <w:t>3</w:t>
      </w:r>
      <w:r w:rsidR="00FD54F2" w:rsidRPr="008756B2">
        <w:rPr>
          <w:rFonts w:ascii="Arial" w:hAnsi="Arial" w:cs="Arial"/>
          <w:sz w:val="24"/>
          <w:szCs w:val="24"/>
        </w:rPr>
        <w:t>.g.</w:t>
      </w:r>
      <w:r w:rsidR="007F7BE7">
        <w:rPr>
          <w:rFonts w:ascii="Arial" w:hAnsi="Arial" w:cs="Arial"/>
          <w:sz w:val="24"/>
          <w:szCs w:val="24"/>
        </w:rPr>
        <w:t xml:space="preserve"> </w:t>
      </w:r>
      <w:r w:rsidR="00FF0427">
        <w:rPr>
          <w:rFonts w:ascii="Arial" w:hAnsi="Arial" w:cs="Arial"/>
          <w:sz w:val="24"/>
          <w:szCs w:val="24"/>
        </w:rPr>
        <w:t>radi istih razloga iz pozicije 6 gdje imamo značajno povećanje plaća,</w:t>
      </w:r>
      <w:r w:rsidR="00DC7D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kao i prava iz  Kolektivnog ugovora.</w:t>
      </w:r>
      <w:r w:rsidR="005139C1">
        <w:rPr>
          <w:rFonts w:ascii="Arial" w:hAnsi="Arial" w:cs="Arial"/>
          <w:sz w:val="24"/>
          <w:szCs w:val="24"/>
        </w:rPr>
        <w:t xml:space="preserve"> Plaće za prekovremeni rad povećane su značajno u  odnosu na 2023 god. razlog povećanja povećan broj aktivnog dežurstva osobito u ljetnim mjesecima. </w:t>
      </w:r>
    </w:p>
    <w:p w:rsidR="00E64B2E" w:rsidRDefault="0001335D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FD54F2" w:rsidRDefault="00AD5F5C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E40C56">
        <w:rPr>
          <w:rFonts w:ascii="Arial" w:hAnsi="Arial" w:cs="Arial"/>
          <w:sz w:val="24"/>
          <w:szCs w:val="24"/>
        </w:rPr>
        <w:t>3211</w:t>
      </w:r>
      <w:r>
        <w:rPr>
          <w:rFonts w:ascii="Arial" w:hAnsi="Arial" w:cs="Arial"/>
          <w:sz w:val="24"/>
          <w:szCs w:val="24"/>
        </w:rPr>
        <w:t xml:space="preserve"> </w:t>
      </w:r>
      <w:r w:rsidR="00736070" w:rsidRPr="008756B2">
        <w:rPr>
          <w:rFonts w:ascii="Arial" w:hAnsi="Arial" w:cs="Arial"/>
          <w:sz w:val="24"/>
          <w:szCs w:val="24"/>
        </w:rPr>
        <w:t xml:space="preserve"> – </w:t>
      </w:r>
      <w:r w:rsidR="001A7EFD" w:rsidRPr="008756B2">
        <w:rPr>
          <w:rFonts w:ascii="Arial" w:hAnsi="Arial" w:cs="Arial"/>
          <w:sz w:val="24"/>
          <w:szCs w:val="24"/>
        </w:rPr>
        <w:t xml:space="preserve">Službena putovanja – </w:t>
      </w:r>
      <w:r w:rsidR="005139C1">
        <w:rPr>
          <w:rFonts w:ascii="Arial" w:hAnsi="Arial" w:cs="Arial"/>
          <w:sz w:val="24"/>
          <w:szCs w:val="24"/>
        </w:rPr>
        <w:t xml:space="preserve">smanjena su u odnosu na prošlu godinu iz razloga smanjenog broja radionica, u prošloj godini iskazani su rashodi koji su nastali na temelju Pravosudne akademije i koji su refundirani početkom 2024 god opisano pod pozicijom 6. te su ista sredstva utrošena na rashode službenih putovanja u 2024 god. </w:t>
      </w:r>
    </w:p>
    <w:p w:rsidR="00B9763D" w:rsidRDefault="00B9763D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9763D" w:rsidRDefault="00B9763D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Pozicija - 3214- ostale naknade troškova zaposlenima bilježi značajno povećanje rashoda, razlog povećanja povećan broj ročišta GUO odjela van Zadra,(Pag, Benkovac</w:t>
      </w:r>
      <w:r w:rsidR="00D35EBB">
        <w:rPr>
          <w:rFonts w:ascii="Arial" w:hAnsi="Arial" w:cs="Arial"/>
          <w:sz w:val="24"/>
          <w:szCs w:val="24"/>
        </w:rPr>
        <w:t>, Biograd n/m</w:t>
      </w:r>
      <w:r>
        <w:rPr>
          <w:rFonts w:ascii="Arial" w:hAnsi="Arial" w:cs="Arial"/>
          <w:sz w:val="24"/>
          <w:szCs w:val="24"/>
        </w:rPr>
        <w:t>),  obzirom da ODO Zadar raspolaže jednim službenim vozilom,</w:t>
      </w:r>
      <w:r w:rsidR="00160C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dužnosnici i službenici su prisiljeni koristiti vlastita prijevozna sredstva za prisustvovanje ročištima.  </w:t>
      </w:r>
    </w:p>
    <w:p w:rsidR="00761CEE" w:rsidRDefault="00761CEE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E64B2E" w:rsidRDefault="00E64B2E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816F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16F89">
        <w:rPr>
          <w:rFonts w:ascii="Arial" w:hAnsi="Arial" w:cs="Arial"/>
          <w:sz w:val="24"/>
          <w:szCs w:val="24"/>
        </w:rPr>
        <w:t xml:space="preserve"> </w:t>
      </w:r>
      <w:r w:rsidR="00E40C56">
        <w:rPr>
          <w:rFonts w:ascii="Arial" w:hAnsi="Arial" w:cs="Arial"/>
          <w:sz w:val="24"/>
          <w:szCs w:val="24"/>
        </w:rPr>
        <w:t>32</w:t>
      </w:r>
      <w:r w:rsidR="00816F8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– </w:t>
      </w:r>
      <w:r w:rsidR="00816F89">
        <w:rPr>
          <w:rFonts w:ascii="Arial" w:hAnsi="Arial" w:cs="Arial"/>
          <w:sz w:val="24"/>
          <w:szCs w:val="24"/>
        </w:rPr>
        <w:t xml:space="preserve">Usluge telefona pošte i prijevoza bilježi povećanje u odnosu na 2023 god. razlog povećanja odnosi se na povećanja tarifa od strane Hrvatske pošte temeljem </w:t>
      </w:r>
      <w:r w:rsidR="00661C34">
        <w:rPr>
          <w:rFonts w:ascii="Arial" w:hAnsi="Arial" w:cs="Arial"/>
          <w:sz w:val="24"/>
          <w:szCs w:val="24"/>
        </w:rPr>
        <w:t>potpisanog okvirnog sporazuma.</w:t>
      </w:r>
    </w:p>
    <w:p w:rsidR="00E64B2E" w:rsidRDefault="00E64B2E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1F728C" w:rsidRDefault="00AD5F5C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B86A46">
        <w:rPr>
          <w:rFonts w:ascii="Arial" w:hAnsi="Arial" w:cs="Arial"/>
          <w:sz w:val="24"/>
          <w:szCs w:val="24"/>
        </w:rPr>
        <w:t>3221</w:t>
      </w:r>
      <w:r w:rsidR="0013570B">
        <w:rPr>
          <w:rFonts w:ascii="Arial" w:hAnsi="Arial" w:cs="Arial"/>
          <w:sz w:val="24"/>
          <w:szCs w:val="24"/>
        </w:rPr>
        <w:t>–U</w:t>
      </w:r>
      <w:r w:rsidR="006A72FD">
        <w:rPr>
          <w:rFonts w:ascii="Arial" w:hAnsi="Arial" w:cs="Arial"/>
          <w:sz w:val="24"/>
          <w:szCs w:val="24"/>
        </w:rPr>
        <w:t xml:space="preserve">redski </w:t>
      </w:r>
      <w:r w:rsidR="00B94F41">
        <w:rPr>
          <w:rFonts w:ascii="Arial" w:hAnsi="Arial" w:cs="Arial"/>
          <w:sz w:val="24"/>
          <w:szCs w:val="24"/>
        </w:rPr>
        <w:t xml:space="preserve">materijal </w:t>
      </w:r>
      <w:r w:rsidR="006A72FD">
        <w:rPr>
          <w:rFonts w:ascii="Arial" w:hAnsi="Arial" w:cs="Arial"/>
          <w:sz w:val="24"/>
          <w:szCs w:val="24"/>
        </w:rPr>
        <w:t>i ostali materijalni rashodi</w:t>
      </w:r>
      <w:r w:rsidR="001F728C">
        <w:rPr>
          <w:rFonts w:ascii="Arial" w:hAnsi="Arial" w:cs="Arial"/>
          <w:sz w:val="24"/>
          <w:szCs w:val="24"/>
        </w:rPr>
        <w:t xml:space="preserve"> – </w:t>
      </w:r>
      <w:r w:rsidR="00B9763D">
        <w:rPr>
          <w:rFonts w:ascii="Arial" w:hAnsi="Arial" w:cs="Arial"/>
          <w:sz w:val="24"/>
          <w:szCs w:val="24"/>
        </w:rPr>
        <w:t>povećanje 13</w:t>
      </w:r>
      <w:r w:rsidR="00B86A46">
        <w:rPr>
          <w:rFonts w:ascii="Arial" w:hAnsi="Arial" w:cs="Arial"/>
          <w:sz w:val="24"/>
          <w:szCs w:val="24"/>
        </w:rPr>
        <w:t>% u odnosu za 202</w:t>
      </w:r>
      <w:r w:rsidR="00B9763D">
        <w:rPr>
          <w:rFonts w:ascii="Arial" w:hAnsi="Arial" w:cs="Arial"/>
          <w:sz w:val="24"/>
          <w:szCs w:val="24"/>
        </w:rPr>
        <w:t>3</w:t>
      </w:r>
      <w:r w:rsidR="00B86A46">
        <w:rPr>
          <w:rFonts w:ascii="Arial" w:hAnsi="Arial" w:cs="Arial"/>
          <w:sz w:val="24"/>
          <w:szCs w:val="24"/>
        </w:rPr>
        <w:t xml:space="preserve"> god, iz razloga</w:t>
      </w:r>
      <w:r w:rsidR="00B9763D">
        <w:rPr>
          <w:rFonts w:ascii="Arial" w:hAnsi="Arial" w:cs="Arial"/>
          <w:sz w:val="24"/>
          <w:szCs w:val="24"/>
        </w:rPr>
        <w:t xml:space="preserve"> </w:t>
      </w:r>
      <w:r w:rsidR="00661C34">
        <w:rPr>
          <w:rFonts w:ascii="Arial" w:hAnsi="Arial" w:cs="Arial"/>
          <w:sz w:val="24"/>
          <w:szCs w:val="24"/>
        </w:rPr>
        <w:t xml:space="preserve">inflacije </w:t>
      </w:r>
      <w:r w:rsidR="00B9763D">
        <w:rPr>
          <w:rFonts w:ascii="Arial" w:hAnsi="Arial" w:cs="Arial"/>
          <w:sz w:val="24"/>
          <w:szCs w:val="24"/>
        </w:rPr>
        <w:t>povećanja nabavne cijene materijala od strane dobavljača</w:t>
      </w:r>
      <w:r w:rsidR="00661C34">
        <w:rPr>
          <w:rFonts w:ascii="Arial" w:hAnsi="Arial" w:cs="Arial"/>
          <w:sz w:val="24"/>
          <w:szCs w:val="24"/>
        </w:rPr>
        <w:t xml:space="preserve">. </w:t>
      </w:r>
      <w:r w:rsidR="00B86A46">
        <w:rPr>
          <w:rFonts w:ascii="Arial" w:hAnsi="Arial" w:cs="Arial"/>
          <w:sz w:val="24"/>
          <w:szCs w:val="24"/>
        </w:rPr>
        <w:t xml:space="preserve"> </w:t>
      </w:r>
    </w:p>
    <w:p w:rsidR="000906C1" w:rsidRDefault="000906C1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3C221C" w:rsidRDefault="00AD5F5C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B86A46">
        <w:rPr>
          <w:rFonts w:ascii="Arial" w:hAnsi="Arial" w:cs="Arial"/>
          <w:sz w:val="24"/>
          <w:szCs w:val="24"/>
        </w:rPr>
        <w:t>3223</w:t>
      </w:r>
      <w:r>
        <w:rPr>
          <w:rFonts w:ascii="Arial" w:hAnsi="Arial" w:cs="Arial"/>
          <w:sz w:val="24"/>
          <w:szCs w:val="24"/>
        </w:rPr>
        <w:t xml:space="preserve"> </w:t>
      </w:r>
      <w:r w:rsidR="0013570B">
        <w:rPr>
          <w:rFonts w:ascii="Arial" w:hAnsi="Arial" w:cs="Arial"/>
          <w:sz w:val="24"/>
          <w:szCs w:val="24"/>
        </w:rPr>
        <w:t xml:space="preserve"> –E</w:t>
      </w:r>
      <w:r w:rsidR="006A72FD">
        <w:rPr>
          <w:rFonts w:ascii="Arial" w:hAnsi="Arial" w:cs="Arial"/>
          <w:sz w:val="24"/>
          <w:szCs w:val="24"/>
        </w:rPr>
        <w:t>nergij</w:t>
      </w:r>
      <w:r w:rsidR="00661C34">
        <w:rPr>
          <w:rFonts w:ascii="Arial" w:hAnsi="Arial" w:cs="Arial"/>
          <w:sz w:val="24"/>
          <w:szCs w:val="24"/>
        </w:rPr>
        <w:t>a</w:t>
      </w:r>
      <w:r w:rsidR="001F728C">
        <w:rPr>
          <w:rFonts w:ascii="Arial" w:hAnsi="Arial" w:cs="Arial"/>
          <w:sz w:val="24"/>
          <w:szCs w:val="24"/>
        </w:rPr>
        <w:t xml:space="preserve"> –</w:t>
      </w:r>
      <w:r w:rsidR="00D35EBB">
        <w:rPr>
          <w:rFonts w:ascii="Arial" w:hAnsi="Arial" w:cs="Arial"/>
          <w:sz w:val="24"/>
          <w:szCs w:val="24"/>
        </w:rPr>
        <w:t xml:space="preserve"> </w:t>
      </w:r>
      <w:r w:rsidR="00B9763D">
        <w:rPr>
          <w:rFonts w:ascii="Arial" w:hAnsi="Arial" w:cs="Arial"/>
          <w:sz w:val="24"/>
          <w:szCs w:val="24"/>
        </w:rPr>
        <w:t xml:space="preserve">bilježi </w:t>
      </w:r>
      <w:r w:rsidR="001F728C">
        <w:rPr>
          <w:rFonts w:ascii="Arial" w:hAnsi="Arial" w:cs="Arial"/>
          <w:sz w:val="24"/>
          <w:szCs w:val="24"/>
        </w:rPr>
        <w:t xml:space="preserve"> </w:t>
      </w:r>
      <w:r w:rsidR="00B9763D">
        <w:rPr>
          <w:rFonts w:ascii="Arial" w:hAnsi="Arial" w:cs="Arial"/>
          <w:sz w:val="24"/>
          <w:szCs w:val="24"/>
        </w:rPr>
        <w:t xml:space="preserve">uštedu </w:t>
      </w:r>
      <w:r w:rsidR="00B86A46">
        <w:rPr>
          <w:rFonts w:ascii="Arial" w:hAnsi="Arial" w:cs="Arial"/>
          <w:sz w:val="24"/>
          <w:szCs w:val="24"/>
        </w:rPr>
        <w:t xml:space="preserve"> zbog </w:t>
      </w:r>
      <w:r w:rsidR="00B9763D">
        <w:rPr>
          <w:rFonts w:ascii="Arial" w:hAnsi="Arial" w:cs="Arial"/>
          <w:sz w:val="24"/>
          <w:szCs w:val="24"/>
        </w:rPr>
        <w:t xml:space="preserve">neispostavljanja računa od strane </w:t>
      </w:r>
      <w:r w:rsidR="00B86A46">
        <w:rPr>
          <w:rFonts w:ascii="Arial" w:hAnsi="Arial" w:cs="Arial"/>
          <w:sz w:val="24"/>
          <w:szCs w:val="24"/>
        </w:rPr>
        <w:t>Trgovačkog suda u Zadru  za lož ulje</w:t>
      </w:r>
      <w:r w:rsidR="00B9763D">
        <w:rPr>
          <w:rFonts w:ascii="Arial" w:hAnsi="Arial" w:cs="Arial"/>
          <w:sz w:val="24"/>
          <w:szCs w:val="24"/>
        </w:rPr>
        <w:t xml:space="preserve"> </w:t>
      </w:r>
      <w:r w:rsidR="00B86A46">
        <w:rPr>
          <w:rFonts w:ascii="Arial" w:hAnsi="Arial" w:cs="Arial"/>
          <w:sz w:val="24"/>
          <w:szCs w:val="24"/>
        </w:rPr>
        <w:t xml:space="preserve"> za potrebe kaznenog odjela ODO Zadar na adresi Franje Tuđmana 35.</w:t>
      </w:r>
    </w:p>
    <w:p w:rsidR="00955D72" w:rsidRDefault="00955D72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6A72FD" w:rsidRDefault="006A72FD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B86A46">
        <w:rPr>
          <w:rFonts w:ascii="Arial" w:hAnsi="Arial" w:cs="Arial"/>
          <w:sz w:val="24"/>
          <w:szCs w:val="24"/>
        </w:rPr>
        <w:t>3225</w:t>
      </w:r>
      <w:r>
        <w:rPr>
          <w:rFonts w:ascii="Arial" w:hAnsi="Arial" w:cs="Arial"/>
          <w:sz w:val="24"/>
          <w:szCs w:val="24"/>
        </w:rPr>
        <w:t xml:space="preserve">– </w:t>
      </w:r>
      <w:r w:rsidR="001357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itan inventar i auto gume – odnosi se na nabavu </w:t>
      </w:r>
      <w:r w:rsidR="00661C34">
        <w:rPr>
          <w:rFonts w:ascii="Arial" w:hAnsi="Arial" w:cs="Arial"/>
          <w:sz w:val="24"/>
          <w:szCs w:val="24"/>
        </w:rPr>
        <w:t xml:space="preserve">telefonske centrale </w:t>
      </w:r>
      <w:r w:rsidR="00B86A46">
        <w:rPr>
          <w:rFonts w:ascii="Arial" w:hAnsi="Arial" w:cs="Arial"/>
          <w:sz w:val="24"/>
          <w:szCs w:val="24"/>
        </w:rPr>
        <w:t>za potrebe kaznenog odjela ODO Zadar.</w:t>
      </w:r>
    </w:p>
    <w:p w:rsidR="0013570B" w:rsidRDefault="0013570B" w:rsidP="006A72FD">
      <w:pPr>
        <w:pStyle w:val="Bezproreda"/>
        <w:rPr>
          <w:rFonts w:ascii="Arial" w:hAnsi="Arial" w:cs="Arial"/>
          <w:sz w:val="24"/>
          <w:szCs w:val="24"/>
        </w:rPr>
      </w:pPr>
    </w:p>
    <w:p w:rsidR="0013570B" w:rsidRDefault="0013570B" w:rsidP="0013570B">
      <w:pPr>
        <w:pStyle w:val="Bezproreda"/>
        <w:rPr>
          <w:rFonts w:ascii="Arial" w:hAnsi="Arial" w:cs="Arial"/>
          <w:sz w:val="24"/>
          <w:szCs w:val="24"/>
        </w:rPr>
      </w:pPr>
    </w:p>
    <w:p w:rsidR="0013570B" w:rsidRDefault="0013570B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B86A46">
        <w:rPr>
          <w:rFonts w:ascii="Arial" w:hAnsi="Arial" w:cs="Arial"/>
          <w:sz w:val="24"/>
          <w:szCs w:val="24"/>
        </w:rPr>
        <w:t>3232</w:t>
      </w:r>
      <w:r>
        <w:rPr>
          <w:rFonts w:ascii="Arial" w:hAnsi="Arial" w:cs="Arial"/>
          <w:sz w:val="24"/>
          <w:szCs w:val="24"/>
        </w:rPr>
        <w:t xml:space="preserve">– Usluge tekućeg i investicijskog održavanja – </w:t>
      </w:r>
      <w:r w:rsidR="00F111D2">
        <w:rPr>
          <w:rFonts w:ascii="Arial" w:hAnsi="Arial" w:cs="Arial"/>
          <w:sz w:val="24"/>
          <w:szCs w:val="24"/>
        </w:rPr>
        <w:t xml:space="preserve">bilježi uštedu u odnosu na 2023 god nije bilo većih tekućih ulaganja . </w:t>
      </w:r>
    </w:p>
    <w:p w:rsidR="0013570B" w:rsidRDefault="0013570B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6A7192" w:rsidRDefault="000D0DF8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Pozicija-3233</w:t>
      </w:r>
      <w:r w:rsidR="006A7192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Usluge promidžbe i informiranja smanjenje su odnosu na 202</w:t>
      </w:r>
      <w:r w:rsidR="00F111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god za </w:t>
      </w:r>
      <w:r w:rsidR="00F111D2">
        <w:rPr>
          <w:rFonts w:ascii="Arial" w:hAnsi="Arial" w:cs="Arial"/>
          <w:sz w:val="24"/>
          <w:szCs w:val="24"/>
        </w:rPr>
        <w:t>50,00</w:t>
      </w:r>
      <w:r>
        <w:rPr>
          <w:rFonts w:ascii="Arial" w:hAnsi="Arial" w:cs="Arial"/>
          <w:sz w:val="24"/>
          <w:szCs w:val="24"/>
        </w:rPr>
        <w:t xml:space="preserve"> %</w:t>
      </w:r>
      <w:r w:rsidR="00D35E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razlog manji broj raspisanih natječaja i oglašavanja u NN.</w:t>
      </w:r>
    </w:p>
    <w:p w:rsidR="006A7192" w:rsidRDefault="006A7192" w:rsidP="006A7192">
      <w:pPr>
        <w:pStyle w:val="Bezproreda"/>
        <w:rPr>
          <w:rFonts w:ascii="Arial" w:hAnsi="Arial" w:cs="Arial"/>
          <w:sz w:val="24"/>
          <w:szCs w:val="24"/>
        </w:rPr>
      </w:pPr>
    </w:p>
    <w:p w:rsidR="006A7192" w:rsidRDefault="006A7192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C0522A">
        <w:rPr>
          <w:rFonts w:ascii="Arial" w:hAnsi="Arial" w:cs="Arial"/>
          <w:sz w:val="24"/>
          <w:szCs w:val="24"/>
        </w:rPr>
        <w:t>3237</w:t>
      </w:r>
      <w:r>
        <w:rPr>
          <w:rFonts w:ascii="Arial" w:hAnsi="Arial" w:cs="Arial"/>
          <w:sz w:val="24"/>
          <w:szCs w:val="24"/>
        </w:rPr>
        <w:t>–</w:t>
      </w:r>
      <w:r w:rsidR="00D35E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Intelektualne i osobne usluge-povećanje za </w:t>
      </w:r>
      <w:r w:rsidR="00F111D2">
        <w:rPr>
          <w:rFonts w:ascii="Arial" w:hAnsi="Arial" w:cs="Arial"/>
          <w:sz w:val="24"/>
          <w:szCs w:val="24"/>
        </w:rPr>
        <w:t>36,40</w:t>
      </w:r>
      <w:r>
        <w:rPr>
          <w:rFonts w:ascii="Arial" w:hAnsi="Arial" w:cs="Arial"/>
          <w:sz w:val="24"/>
          <w:szCs w:val="24"/>
        </w:rPr>
        <w:t>% zbog povećanja  potreb</w:t>
      </w:r>
      <w:r w:rsidR="000D0D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za vještačenjima u predmetima odvjetništva</w:t>
      </w:r>
      <w:r w:rsidR="000D0DF8">
        <w:rPr>
          <w:rFonts w:ascii="Arial" w:hAnsi="Arial" w:cs="Arial"/>
          <w:sz w:val="24"/>
          <w:szCs w:val="24"/>
        </w:rPr>
        <w:t>.</w:t>
      </w:r>
    </w:p>
    <w:p w:rsidR="00C0522A" w:rsidRDefault="00C0522A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0522A" w:rsidRDefault="00C0522A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–544- otplata glavnice za službeni automobil Škoda scala temeljem ugovora o leasingu, sukladno otplatnom planu za 2024 god. </w:t>
      </w:r>
    </w:p>
    <w:p w:rsidR="006A7192" w:rsidRDefault="006A7192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1B2514" w:rsidRDefault="00283BDC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177F0C">
        <w:rPr>
          <w:rFonts w:ascii="Arial" w:hAnsi="Arial" w:cs="Arial"/>
          <w:sz w:val="24"/>
          <w:szCs w:val="24"/>
        </w:rPr>
        <w:t>9222-9221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177F0C">
        <w:rPr>
          <w:rFonts w:ascii="Arial" w:hAnsi="Arial" w:cs="Arial"/>
          <w:sz w:val="24"/>
          <w:szCs w:val="24"/>
        </w:rPr>
        <w:t xml:space="preserve"> – Manjak prihoda i pri</w:t>
      </w:r>
      <w:r w:rsidR="001B2514" w:rsidRPr="008D3318">
        <w:rPr>
          <w:rFonts w:ascii="Arial" w:hAnsi="Arial" w:cs="Arial"/>
          <w:sz w:val="24"/>
          <w:szCs w:val="24"/>
        </w:rPr>
        <w:t>mitaka za pokriće u slijedećem razdoblju</w:t>
      </w:r>
      <w:r w:rsidR="00C90380" w:rsidRPr="008D3318">
        <w:rPr>
          <w:rFonts w:ascii="Arial" w:hAnsi="Arial" w:cs="Arial"/>
          <w:sz w:val="24"/>
          <w:szCs w:val="24"/>
        </w:rPr>
        <w:t xml:space="preserve"> i</w:t>
      </w:r>
      <w:r w:rsidR="001B2514" w:rsidRPr="008D3318">
        <w:rPr>
          <w:rFonts w:ascii="Arial" w:hAnsi="Arial" w:cs="Arial"/>
          <w:sz w:val="24"/>
          <w:szCs w:val="24"/>
        </w:rPr>
        <w:t xml:space="preserve">znosi </w:t>
      </w:r>
      <w:r w:rsidR="00F111D2">
        <w:rPr>
          <w:rFonts w:ascii="Arial" w:hAnsi="Arial" w:cs="Arial"/>
          <w:sz w:val="24"/>
          <w:szCs w:val="24"/>
        </w:rPr>
        <w:t>4.381,95</w:t>
      </w:r>
      <w:r w:rsidR="006F716E">
        <w:rPr>
          <w:rFonts w:ascii="Arial" w:hAnsi="Arial" w:cs="Arial"/>
          <w:sz w:val="24"/>
          <w:szCs w:val="24"/>
        </w:rPr>
        <w:t>€</w:t>
      </w:r>
      <w:r w:rsidR="007113CE" w:rsidRPr="008D3318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čini ga preneseni manjak iz 202</w:t>
      </w:r>
      <w:r w:rsidR="006F0A42">
        <w:rPr>
          <w:rFonts w:ascii="Arial" w:hAnsi="Arial" w:cs="Arial"/>
          <w:sz w:val="24"/>
          <w:szCs w:val="24"/>
        </w:rPr>
        <w:t>3</w:t>
      </w:r>
      <w:r w:rsidR="007113CE" w:rsidRPr="008D3318">
        <w:rPr>
          <w:rFonts w:ascii="Arial" w:hAnsi="Arial" w:cs="Arial"/>
          <w:sz w:val="24"/>
          <w:szCs w:val="24"/>
        </w:rPr>
        <w:t>.g.</w:t>
      </w:r>
      <w:r w:rsidR="00BA1CD4">
        <w:rPr>
          <w:rFonts w:ascii="Arial" w:hAnsi="Arial" w:cs="Arial"/>
          <w:sz w:val="24"/>
          <w:szCs w:val="24"/>
        </w:rPr>
        <w:t xml:space="preserve"> u iznosu od </w:t>
      </w:r>
      <w:r w:rsidR="006F0A42">
        <w:rPr>
          <w:rFonts w:ascii="Arial" w:hAnsi="Arial" w:cs="Arial"/>
          <w:sz w:val="24"/>
          <w:szCs w:val="24"/>
        </w:rPr>
        <w:t>1.427,86</w:t>
      </w:r>
      <w:r w:rsidR="006F716E">
        <w:rPr>
          <w:rFonts w:ascii="Arial" w:hAnsi="Arial" w:cs="Arial"/>
          <w:sz w:val="24"/>
          <w:szCs w:val="24"/>
        </w:rPr>
        <w:t xml:space="preserve">€ </w:t>
      </w:r>
      <w:r w:rsidR="00177F0C">
        <w:rPr>
          <w:rFonts w:ascii="Arial" w:hAnsi="Arial" w:cs="Arial"/>
          <w:sz w:val="24"/>
          <w:szCs w:val="24"/>
        </w:rPr>
        <w:t xml:space="preserve"> te </w:t>
      </w:r>
      <w:r w:rsidR="006F0A42">
        <w:rPr>
          <w:rFonts w:ascii="Arial" w:hAnsi="Arial" w:cs="Arial"/>
          <w:sz w:val="24"/>
          <w:szCs w:val="24"/>
        </w:rPr>
        <w:t xml:space="preserve">manjak </w:t>
      </w:r>
      <w:r w:rsidR="00177F0C">
        <w:rPr>
          <w:rFonts w:ascii="Arial" w:hAnsi="Arial" w:cs="Arial"/>
          <w:sz w:val="24"/>
          <w:szCs w:val="24"/>
        </w:rPr>
        <w:t xml:space="preserve">prihoda i primitaka </w:t>
      </w:r>
      <w:r w:rsidR="007113CE" w:rsidRPr="008D3318">
        <w:rPr>
          <w:rFonts w:ascii="Arial" w:hAnsi="Arial" w:cs="Arial"/>
          <w:sz w:val="24"/>
          <w:szCs w:val="24"/>
        </w:rPr>
        <w:t>tekuće</w:t>
      </w:r>
      <w:r w:rsidR="00BA1CD4">
        <w:rPr>
          <w:rFonts w:ascii="Arial" w:hAnsi="Arial" w:cs="Arial"/>
          <w:sz w:val="24"/>
          <w:szCs w:val="24"/>
        </w:rPr>
        <w:t>g razdoblja</w:t>
      </w:r>
      <w:r w:rsidR="007113CE" w:rsidRPr="008D3318">
        <w:rPr>
          <w:rFonts w:ascii="Arial" w:hAnsi="Arial" w:cs="Arial"/>
          <w:sz w:val="24"/>
          <w:szCs w:val="24"/>
        </w:rPr>
        <w:t xml:space="preserve"> u iznosu od </w:t>
      </w:r>
      <w:r w:rsidR="006F0A42">
        <w:rPr>
          <w:rFonts w:ascii="Arial" w:hAnsi="Arial" w:cs="Arial"/>
          <w:sz w:val="24"/>
          <w:szCs w:val="24"/>
        </w:rPr>
        <w:t>2.954,09</w:t>
      </w:r>
      <w:r w:rsidR="00436BB1">
        <w:rPr>
          <w:rFonts w:ascii="Arial" w:hAnsi="Arial" w:cs="Arial"/>
          <w:sz w:val="24"/>
          <w:szCs w:val="24"/>
        </w:rPr>
        <w:t xml:space="preserve"> €.</w:t>
      </w:r>
    </w:p>
    <w:p w:rsidR="00D666EC" w:rsidRDefault="00D666EC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D666EC" w:rsidRDefault="00C06FF9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B70BB4">
        <w:rPr>
          <w:rFonts w:ascii="Arial" w:hAnsi="Arial" w:cs="Arial"/>
          <w:sz w:val="24"/>
          <w:szCs w:val="24"/>
        </w:rPr>
        <w:t>19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D666EC">
        <w:rPr>
          <w:rFonts w:ascii="Arial" w:hAnsi="Arial" w:cs="Arial"/>
          <w:sz w:val="24"/>
          <w:szCs w:val="24"/>
        </w:rPr>
        <w:t xml:space="preserve"> – </w:t>
      </w:r>
      <w:r w:rsidR="00E80B98">
        <w:rPr>
          <w:rFonts w:ascii="Arial" w:hAnsi="Arial" w:cs="Arial"/>
          <w:sz w:val="24"/>
          <w:szCs w:val="24"/>
        </w:rPr>
        <w:t>R</w:t>
      </w:r>
      <w:r w:rsidR="00D666EC">
        <w:rPr>
          <w:rFonts w:ascii="Arial" w:hAnsi="Arial" w:cs="Arial"/>
          <w:sz w:val="24"/>
          <w:szCs w:val="24"/>
        </w:rPr>
        <w:t>ashodi budućeg razdoblja</w:t>
      </w:r>
      <w:r w:rsidR="00E80B98">
        <w:rPr>
          <w:rFonts w:ascii="Arial" w:hAnsi="Arial" w:cs="Arial"/>
          <w:sz w:val="24"/>
          <w:szCs w:val="24"/>
        </w:rPr>
        <w:t xml:space="preserve"> i nedospjela naplata prihoda</w:t>
      </w:r>
      <w:r w:rsidR="00D666EC">
        <w:rPr>
          <w:rFonts w:ascii="Arial" w:hAnsi="Arial" w:cs="Arial"/>
          <w:sz w:val="24"/>
          <w:szCs w:val="24"/>
        </w:rPr>
        <w:t xml:space="preserve"> – odnose se na obračun plaće i prijevoza n</w:t>
      </w:r>
      <w:r w:rsidR="003E2FDD">
        <w:rPr>
          <w:rFonts w:ascii="Arial" w:hAnsi="Arial" w:cs="Arial"/>
          <w:sz w:val="24"/>
          <w:szCs w:val="24"/>
        </w:rPr>
        <w:t>a posao i s posla za prosinac</w:t>
      </w:r>
      <w:r w:rsidR="00E80B98">
        <w:rPr>
          <w:rFonts w:ascii="Arial" w:hAnsi="Arial" w:cs="Arial"/>
          <w:sz w:val="24"/>
          <w:szCs w:val="24"/>
        </w:rPr>
        <w:t xml:space="preserve"> 202</w:t>
      </w:r>
      <w:r w:rsidR="006F0A42">
        <w:rPr>
          <w:rFonts w:ascii="Arial" w:hAnsi="Arial" w:cs="Arial"/>
          <w:sz w:val="24"/>
          <w:szCs w:val="24"/>
        </w:rPr>
        <w:t>4</w:t>
      </w:r>
      <w:r w:rsidR="005F008D">
        <w:rPr>
          <w:rFonts w:ascii="Arial" w:hAnsi="Arial" w:cs="Arial"/>
          <w:sz w:val="24"/>
          <w:szCs w:val="24"/>
        </w:rPr>
        <w:t>.</w:t>
      </w:r>
    </w:p>
    <w:p w:rsidR="00E311B1" w:rsidRDefault="00E311B1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9F1E27" w:rsidRPr="008D3318" w:rsidRDefault="009F1E27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6C06FD" w:rsidRDefault="006C06FD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6C06FD" w:rsidRDefault="006C06FD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6C06FD" w:rsidRDefault="006C06FD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6C06FD" w:rsidRDefault="006C06FD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6C06FD" w:rsidRDefault="006C06FD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6C06FD" w:rsidRDefault="006C06FD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6C06FD" w:rsidRDefault="006C06FD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6C06FD" w:rsidRDefault="006C06FD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096996" w:rsidRDefault="003C221C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3C221C">
        <w:rPr>
          <w:rFonts w:ascii="Arial" w:hAnsi="Arial" w:cs="Arial"/>
          <w:sz w:val="24"/>
          <w:szCs w:val="24"/>
          <w:u w:val="single"/>
        </w:rPr>
        <w:lastRenderedPageBreak/>
        <w:t>Bilješka br. 2</w:t>
      </w:r>
      <w:r w:rsidR="00096996" w:rsidRPr="003C221C">
        <w:rPr>
          <w:rFonts w:ascii="Arial" w:hAnsi="Arial" w:cs="Arial"/>
          <w:sz w:val="24"/>
          <w:szCs w:val="24"/>
          <w:u w:val="single"/>
        </w:rPr>
        <w:t xml:space="preserve">  </w:t>
      </w:r>
      <w:r w:rsidR="00096996" w:rsidRPr="003C221C">
        <w:rPr>
          <w:rFonts w:ascii="Arial" w:hAnsi="Arial" w:cs="Arial"/>
          <w:sz w:val="24"/>
          <w:szCs w:val="24"/>
          <w:u w:val="single"/>
        </w:rPr>
        <w:tab/>
        <w:t>Obrazac: BIL</w:t>
      </w:r>
    </w:p>
    <w:p w:rsidR="000C2045" w:rsidRPr="003C221C" w:rsidRDefault="000C2045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4B0AB5" w:rsidRDefault="004B0AB5" w:rsidP="000C2045">
      <w:pPr>
        <w:pStyle w:val="Bezproreda"/>
        <w:rPr>
          <w:rFonts w:ascii="Arial" w:hAnsi="Arial" w:cs="Arial"/>
          <w:sz w:val="24"/>
          <w:szCs w:val="24"/>
        </w:rPr>
      </w:pPr>
    </w:p>
    <w:p w:rsidR="003142C8" w:rsidRDefault="003142C8" w:rsidP="004B0AB5">
      <w:pPr>
        <w:pStyle w:val="Bezproreda"/>
        <w:rPr>
          <w:rFonts w:ascii="Arial" w:hAnsi="Arial" w:cs="Arial"/>
          <w:sz w:val="24"/>
          <w:szCs w:val="24"/>
        </w:rPr>
      </w:pPr>
    </w:p>
    <w:p w:rsidR="003142C8" w:rsidRPr="004B0AB5" w:rsidRDefault="003142C8" w:rsidP="004B0AB5">
      <w:pPr>
        <w:pStyle w:val="Bezproreda"/>
        <w:rPr>
          <w:rFonts w:ascii="Arial" w:hAnsi="Arial" w:cs="Arial"/>
          <w:sz w:val="24"/>
          <w:szCs w:val="24"/>
        </w:rPr>
      </w:pPr>
    </w:p>
    <w:p w:rsidR="00E74EC4" w:rsidRDefault="00E74EC4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-01- Imovina </w:t>
      </w:r>
    </w:p>
    <w:p w:rsidR="00E74EC4" w:rsidRDefault="00E74EC4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 xml:space="preserve"> Vrijednost proizvedene dugotrajne imovine u cijelosti se podudara sa stanjem iskazanim u pomoćnim evidencijama. </w:t>
      </w:r>
    </w:p>
    <w:p w:rsidR="007F7A5D" w:rsidRPr="00E74EC4" w:rsidRDefault="007F7A5D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 xml:space="preserve">Podskupina  0221 uredska oprema i namještaj uvećana </w:t>
      </w:r>
      <w:r>
        <w:rPr>
          <w:rFonts w:ascii="Arial" w:hAnsi="Arial" w:cs="Arial"/>
          <w:sz w:val="24"/>
          <w:szCs w:val="24"/>
        </w:rPr>
        <w:t xml:space="preserve">je u </w:t>
      </w:r>
      <w:r w:rsidRPr="00E74EC4">
        <w:rPr>
          <w:rFonts w:ascii="Arial" w:hAnsi="Arial" w:cs="Arial"/>
          <w:sz w:val="24"/>
          <w:szCs w:val="24"/>
        </w:rPr>
        <w:t xml:space="preserve">razdoblju od 01.01.2024 do 31.12.2024 god. </w:t>
      </w:r>
    </w:p>
    <w:p w:rsidR="00E74EC4" w:rsidRP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>ODO Zadar imao je promjene u vrijednosti i obujmu imovine :</w:t>
      </w:r>
    </w:p>
    <w:p w:rsidR="00E74EC4" w:rsidRP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74EC4" w:rsidRP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>Prijenos od strane MPU- odlukom o prijenosu informatičke opreme:</w:t>
      </w:r>
    </w:p>
    <w:p w:rsidR="00E74EC4" w:rsidRP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>.</w:t>
      </w:r>
    </w:p>
    <w:p w:rsidR="00E74EC4" w:rsidRP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>-KLASA: 650-01/24-01/01.URBROJ: 514-13-01/05-24-48</w:t>
      </w:r>
    </w:p>
    <w:p w:rsidR="00E74EC4" w:rsidRP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>Ukupne vrijednosti u iznosu od = 6.132,72 €,</w:t>
      </w:r>
    </w:p>
    <w:p w:rsidR="00E74EC4" w:rsidRP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>-KLASA: 650-01/24-01/01.URBROJ:514-02-04-01/03-25-373</w:t>
      </w:r>
    </w:p>
    <w:p w:rsidR="00E74EC4" w:rsidRP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 xml:space="preserve"> Ukupne vrijednosti u iznosu = 13.554,23 €</w:t>
      </w:r>
    </w:p>
    <w:p w:rsid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4EC4">
        <w:rPr>
          <w:rFonts w:ascii="Arial" w:hAnsi="Arial" w:cs="Arial"/>
          <w:sz w:val="24"/>
          <w:szCs w:val="24"/>
        </w:rPr>
        <w:t>-KLASA: 650-01/24-01/01. URBROJ: 514-02-04-01/03-25-233 Ukupne vrijednosti u iznosu= 3.931,25€</w:t>
      </w:r>
      <w:r>
        <w:rPr>
          <w:rFonts w:ascii="Arial" w:hAnsi="Arial" w:cs="Arial"/>
          <w:sz w:val="24"/>
          <w:szCs w:val="24"/>
        </w:rPr>
        <w:t>.</w:t>
      </w:r>
    </w:p>
    <w:p w:rsidR="00E74EC4" w:rsidRDefault="00E74EC4" w:rsidP="00E74EC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4962" w:rsidRDefault="00744962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Ukupna nabavna vrijednost dugotrajne proizvedene imovine iznosi = </w:t>
      </w:r>
      <w:r w:rsidR="005B2B05">
        <w:rPr>
          <w:rFonts w:ascii="Arial" w:hAnsi="Arial" w:cs="Arial"/>
          <w:sz w:val="24"/>
          <w:szCs w:val="24"/>
        </w:rPr>
        <w:t>2</w:t>
      </w:r>
      <w:r w:rsidR="003F63F7">
        <w:rPr>
          <w:rFonts w:ascii="Arial" w:hAnsi="Arial" w:cs="Arial"/>
          <w:sz w:val="24"/>
          <w:szCs w:val="24"/>
        </w:rPr>
        <w:t>53.302,80</w:t>
      </w:r>
      <w:r w:rsidR="005B2B05">
        <w:rPr>
          <w:rFonts w:ascii="Arial" w:hAnsi="Arial" w:cs="Arial"/>
          <w:sz w:val="24"/>
          <w:szCs w:val="24"/>
        </w:rPr>
        <w:t xml:space="preserve">€ ispravak vrijednosti iste iznosi = </w:t>
      </w:r>
      <w:r w:rsidR="003F63F7">
        <w:rPr>
          <w:rFonts w:ascii="Arial" w:hAnsi="Arial" w:cs="Arial"/>
          <w:sz w:val="24"/>
          <w:szCs w:val="24"/>
        </w:rPr>
        <w:t>205.347,75</w:t>
      </w:r>
      <w:r w:rsidR="005B2B05" w:rsidRPr="005B2B05">
        <w:rPr>
          <w:rFonts w:ascii="Arial" w:hAnsi="Arial" w:cs="Arial"/>
          <w:sz w:val="24"/>
          <w:szCs w:val="24"/>
        </w:rPr>
        <w:t>€,</w:t>
      </w:r>
      <w:r w:rsidR="005B2B05">
        <w:rPr>
          <w:rFonts w:ascii="Arial" w:hAnsi="Arial" w:cs="Arial"/>
          <w:sz w:val="24"/>
          <w:szCs w:val="24"/>
        </w:rPr>
        <w:t xml:space="preserve"> a sadašnja vrijednost iznosi </w:t>
      </w:r>
      <w:r w:rsidR="003F63F7">
        <w:rPr>
          <w:rFonts w:ascii="Arial" w:hAnsi="Arial" w:cs="Arial"/>
          <w:sz w:val="24"/>
          <w:szCs w:val="24"/>
        </w:rPr>
        <w:t>47.955,05</w:t>
      </w:r>
      <w:r w:rsidR="00436BB1">
        <w:rPr>
          <w:rFonts w:ascii="Arial" w:hAnsi="Arial" w:cs="Arial"/>
          <w:sz w:val="24"/>
          <w:szCs w:val="24"/>
        </w:rPr>
        <w:t>€.</w:t>
      </w:r>
    </w:p>
    <w:p w:rsidR="00744962" w:rsidRDefault="00744962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161A6B" w:rsidRDefault="00161A6B" w:rsidP="00161A6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5B2B05">
        <w:rPr>
          <w:rFonts w:ascii="Arial" w:hAnsi="Arial" w:cs="Arial"/>
          <w:sz w:val="24"/>
          <w:szCs w:val="24"/>
        </w:rPr>
        <w:t>042</w:t>
      </w:r>
      <w:r>
        <w:rPr>
          <w:rFonts w:ascii="Arial" w:hAnsi="Arial" w:cs="Arial"/>
          <w:sz w:val="24"/>
          <w:szCs w:val="24"/>
        </w:rPr>
        <w:t>–</w:t>
      </w:r>
      <w:r w:rsidR="005B2B05">
        <w:rPr>
          <w:rFonts w:ascii="Arial" w:hAnsi="Arial" w:cs="Arial"/>
          <w:sz w:val="24"/>
          <w:szCs w:val="24"/>
        </w:rPr>
        <w:t>049</w:t>
      </w:r>
      <w:r>
        <w:rPr>
          <w:rFonts w:ascii="Arial" w:hAnsi="Arial" w:cs="Arial"/>
          <w:sz w:val="24"/>
          <w:szCs w:val="24"/>
        </w:rPr>
        <w:t xml:space="preserve">-Sitan inventar i auto gume-Ispravak- veza Pozicija </w:t>
      </w:r>
      <w:r w:rsidR="00C03B55">
        <w:rPr>
          <w:rFonts w:ascii="Arial" w:hAnsi="Arial" w:cs="Arial"/>
          <w:sz w:val="24"/>
          <w:szCs w:val="24"/>
        </w:rPr>
        <w:t>3225</w:t>
      </w:r>
      <w:r>
        <w:rPr>
          <w:rFonts w:ascii="Arial" w:hAnsi="Arial" w:cs="Arial"/>
          <w:sz w:val="24"/>
          <w:szCs w:val="24"/>
        </w:rPr>
        <w:t>-PR-RAS</w:t>
      </w:r>
    </w:p>
    <w:p w:rsidR="00161A6B" w:rsidRPr="00096996" w:rsidRDefault="00161A6B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01799E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 w:rsidR="00F9642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– Novac u banci i</w:t>
      </w:r>
      <w:r w:rsidR="00096996" w:rsidRPr="00096996">
        <w:rPr>
          <w:rFonts w:ascii="Arial" w:hAnsi="Arial" w:cs="Arial"/>
          <w:sz w:val="24"/>
          <w:szCs w:val="24"/>
        </w:rPr>
        <w:t xml:space="preserve"> blagajni u iznosu od </w:t>
      </w:r>
      <w:r w:rsidR="00F96429">
        <w:rPr>
          <w:rFonts w:ascii="Arial" w:hAnsi="Arial" w:cs="Arial"/>
          <w:sz w:val="24"/>
          <w:szCs w:val="24"/>
        </w:rPr>
        <w:t>0,09</w:t>
      </w:r>
      <w:r w:rsidR="00161A6B">
        <w:rPr>
          <w:rFonts w:ascii="Arial" w:hAnsi="Arial" w:cs="Arial"/>
          <w:sz w:val="24"/>
          <w:szCs w:val="24"/>
        </w:rPr>
        <w:t xml:space="preserve"> € </w:t>
      </w:r>
      <w:r w:rsidR="00096996" w:rsidRPr="00096996">
        <w:rPr>
          <w:rFonts w:ascii="Arial" w:hAnsi="Arial" w:cs="Arial"/>
          <w:sz w:val="24"/>
          <w:szCs w:val="24"/>
        </w:rPr>
        <w:t xml:space="preserve"> odnos</w:t>
      </w:r>
      <w:r>
        <w:rPr>
          <w:rFonts w:ascii="Arial" w:hAnsi="Arial" w:cs="Arial"/>
          <w:sz w:val="24"/>
          <w:szCs w:val="24"/>
        </w:rPr>
        <w:t>i</w:t>
      </w:r>
      <w:r w:rsidR="00096996" w:rsidRPr="00096996">
        <w:rPr>
          <w:rFonts w:ascii="Arial" w:hAnsi="Arial" w:cs="Arial"/>
          <w:sz w:val="24"/>
          <w:szCs w:val="24"/>
        </w:rPr>
        <w:t xml:space="preserve"> se na doznačena sredstva </w:t>
      </w:r>
      <w:r w:rsidR="00F96429">
        <w:rPr>
          <w:rFonts w:ascii="Arial" w:hAnsi="Arial" w:cs="Arial"/>
          <w:sz w:val="24"/>
          <w:szCs w:val="24"/>
        </w:rPr>
        <w:t xml:space="preserve">kamate po viđenju,stanje </w:t>
      </w:r>
      <w:r w:rsidR="00161A6B">
        <w:rPr>
          <w:rFonts w:ascii="Arial" w:hAnsi="Arial" w:cs="Arial"/>
          <w:sz w:val="24"/>
          <w:szCs w:val="24"/>
        </w:rPr>
        <w:t xml:space="preserve"> blagajn</w:t>
      </w:r>
      <w:r w:rsidR="00F96429">
        <w:rPr>
          <w:rFonts w:ascii="Arial" w:hAnsi="Arial" w:cs="Arial"/>
          <w:sz w:val="24"/>
          <w:szCs w:val="24"/>
        </w:rPr>
        <w:t>i</w:t>
      </w:r>
      <w:r w:rsidR="00161A6B">
        <w:rPr>
          <w:rFonts w:ascii="Arial" w:hAnsi="Arial" w:cs="Arial"/>
          <w:sz w:val="24"/>
          <w:szCs w:val="24"/>
        </w:rPr>
        <w:t xml:space="preserve"> 0,00 €</w:t>
      </w:r>
      <w:r>
        <w:rPr>
          <w:rFonts w:ascii="Arial" w:hAnsi="Arial" w:cs="Arial"/>
          <w:sz w:val="24"/>
          <w:szCs w:val="24"/>
        </w:rPr>
        <w:t>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01799E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 w:rsidR="00F96429">
        <w:rPr>
          <w:rFonts w:ascii="Arial" w:hAnsi="Arial" w:cs="Arial"/>
          <w:sz w:val="24"/>
          <w:szCs w:val="24"/>
        </w:rPr>
        <w:t>129</w:t>
      </w:r>
      <w:r w:rsidR="00096996" w:rsidRPr="00096996">
        <w:rPr>
          <w:rFonts w:ascii="Arial" w:hAnsi="Arial" w:cs="Arial"/>
          <w:sz w:val="24"/>
          <w:szCs w:val="24"/>
        </w:rPr>
        <w:t xml:space="preserve"> – Ostala potraživanja – odnose se na potraživanja od HZZO-a z</w:t>
      </w:r>
      <w:r>
        <w:rPr>
          <w:rFonts w:ascii="Arial" w:hAnsi="Arial" w:cs="Arial"/>
          <w:sz w:val="24"/>
          <w:szCs w:val="24"/>
        </w:rPr>
        <w:t>a bolovan</w:t>
      </w:r>
      <w:r w:rsidR="0045342C">
        <w:rPr>
          <w:rFonts w:ascii="Arial" w:hAnsi="Arial" w:cs="Arial"/>
          <w:sz w:val="24"/>
          <w:szCs w:val="24"/>
        </w:rPr>
        <w:t>ja</w:t>
      </w:r>
      <w:r w:rsidR="00E8220C">
        <w:rPr>
          <w:rFonts w:ascii="Arial" w:hAnsi="Arial" w:cs="Arial"/>
          <w:sz w:val="24"/>
          <w:szCs w:val="24"/>
        </w:rPr>
        <w:t xml:space="preserve">, ozljede na radu te povrat više uplaćenog poreza </w:t>
      </w:r>
      <w:r w:rsidR="0045342C">
        <w:rPr>
          <w:rFonts w:ascii="Arial" w:hAnsi="Arial" w:cs="Arial"/>
          <w:sz w:val="24"/>
          <w:szCs w:val="24"/>
        </w:rPr>
        <w:t>koja se refundiraju.</w:t>
      </w:r>
    </w:p>
    <w:p w:rsidR="001B624A" w:rsidRDefault="001B624A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1B624A" w:rsidRDefault="001B624A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Pozicija-16– Potraživanja proračunskih korisnika za sredstva uplaćena u nadležni proračun-odnosi se na prihode od kopiranja iz predmeta,</w:t>
      </w:r>
      <w:r w:rsidR="00F97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koje nismo mogli realizirati u godini obračuna</w:t>
      </w:r>
      <w:r w:rsidR="00C03B55">
        <w:rPr>
          <w:rFonts w:ascii="Arial" w:hAnsi="Arial" w:cs="Arial"/>
          <w:sz w:val="24"/>
          <w:szCs w:val="24"/>
        </w:rPr>
        <w:t xml:space="preserve"> u iznosu </w:t>
      </w:r>
      <w:r w:rsidR="00F96429">
        <w:rPr>
          <w:rFonts w:ascii="Arial" w:hAnsi="Arial" w:cs="Arial"/>
          <w:sz w:val="24"/>
          <w:szCs w:val="24"/>
        </w:rPr>
        <w:t>30,90</w:t>
      </w:r>
      <w:r w:rsidR="00C03B55" w:rsidRPr="00C03B55">
        <w:rPr>
          <w:rFonts w:ascii="Arial" w:hAnsi="Arial" w:cs="Arial"/>
          <w:sz w:val="24"/>
          <w:szCs w:val="24"/>
        </w:rPr>
        <w:t>€</w:t>
      </w:r>
      <w:r w:rsidR="00F96429">
        <w:rPr>
          <w:rFonts w:ascii="Arial" w:hAnsi="Arial" w:cs="Arial"/>
          <w:sz w:val="24"/>
          <w:szCs w:val="24"/>
        </w:rPr>
        <w:t xml:space="preserve">, ista će biti utrošena u 2025 god na stavci uredskog materijala. </w:t>
      </w:r>
    </w:p>
    <w:p w:rsidR="001B624A" w:rsidRPr="00096996" w:rsidRDefault="001B624A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B34F15" w:rsidRDefault="0001799E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 w:rsidR="00C03B55">
        <w:rPr>
          <w:rFonts w:ascii="Arial" w:hAnsi="Arial" w:cs="Arial"/>
          <w:sz w:val="24"/>
          <w:szCs w:val="24"/>
        </w:rPr>
        <w:t>193</w:t>
      </w:r>
      <w:r w:rsidR="00096996" w:rsidRPr="00096996">
        <w:rPr>
          <w:rFonts w:ascii="Arial" w:hAnsi="Arial" w:cs="Arial"/>
          <w:sz w:val="24"/>
          <w:szCs w:val="24"/>
        </w:rPr>
        <w:t xml:space="preserve"> – Kontinuirani rashodi budućih razdoblja</w:t>
      </w:r>
      <w:r w:rsidR="001B624A">
        <w:rPr>
          <w:rFonts w:ascii="Arial" w:hAnsi="Arial" w:cs="Arial"/>
          <w:sz w:val="24"/>
          <w:szCs w:val="24"/>
        </w:rPr>
        <w:t>-</w:t>
      </w:r>
      <w:r w:rsidR="00096996" w:rsidRPr="00096996">
        <w:rPr>
          <w:rFonts w:ascii="Arial" w:hAnsi="Arial" w:cs="Arial"/>
          <w:sz w:val="24"/>
          <w:szCs w:val="24"/>
        </w:rPr>
        <w:t xml:space="preserve"> odnose se na pla</w:t>
      </w:r>
      <w:r>
        <w:rPr>
          <w:rFonts w:ascii="Arial" w:hAnsi="Arial" w:cs="Arial"/>
          <w:sz w:val="24"/>
          <w:szCs w:val="24"/>
        </w:rPr>
        <w:t>ću i</w:t>
      </w:r>
      <w:r w:rsidR="00F96429">
        <w:rPr>
          <w:rFonts w:ascii="Arial" w:hAnsi="Arial" w:cs="Arial"/>
          <w:sz w:val="24"/>
          <w:szCs w:val="24"/>
        </w:rPr>
        <w:t xml:space="preserve"> rashode za zaposlene </w:t>
      </w:r>
      <w:r>
        <w:rPr>
          <w:rFonts w:ascii="Arial" w:hAnsi="Arial" w:cs="Arial"/>
          <w:sz w:val="24"/>
          <w:szCs w:val="24"/>
        </w:rPr>
        <w:t>za prosinac  202</w:t>
      </w:r>
      <w:r w:rsidR="00F96429">
        <w:rPr>
          <w:rFonts w:ascii="Arial" w:hAnsi="Arial" w:cs="Arial"/>
          <w:sz w:val="24"/>
          <w:szCs w:val="24"/>
        </w:rPr>
        <w:t>4</w:t>
      </w:r>
      <w:r w:rsidR="00096996" w:rsidRPr="00096996">
        <w:rPr>
          <w:rFonts w:ascii="Arial" w:hAnsi="Arial" w:cs="Arial"/>
          <w:sz w:val="24"/>
          <w:szCs w:val="24"/>
        </w:rPr>
        <w:t>. g</w:t>
      </w:r>
      <w:r w:rsidR="001B624A">
        <w:rPr>
          <w:rFonts w:ascii="Arial" w:hAnsi="Arial" w:cs="Arial"/>
          <w:sz w:val="24"/>
          <w:szCs w:val="24"/>
        </w:rPr>
        <w:t>odine a isplaćuju se u siječnju 202</w:t>
      </w:r>
      <w:r w:rsidR="00F96429">
        <w:rPr>
          <w:rFonts w:ascii="Arial" w:hAnsi="Arial" w:cs="Arial"/>
          <w:sz w:val="24"/>
          <w:szCs w:val="24"/>
        </w:rPr>
        <w:t>5</w:t>
      </w:r>
      <w:r w:rsidR="001B624A">
        <w:rPr>
          <w:rFonts w:ascii="Arial" w:hAnsi="Arial" w:cs="Arial"/>
          <w:sz w:val="24"/>
          <w:szCs w:val="24"/>
        </w:rPr>
        <w:t>.</w:t>
      </w:r>
    </w:p>
    <w:p w:rsidR="00B34F15" w:rsidRDefault="00B34F15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F96429" w:rsidRDefault="00F96429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-02-Obveze vlastiti izvori:</w:t>
      </w:r>
    </w:p>
    <w:p w:rsidR="00F96429" w:rsidRDefault="00F96429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B624A" w:rsidRDefault="001B624A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FA1329">
        <w:rPr>
          <w:rFonts w:ascii="Arial" w:hAnsi="Arial" w:cs="Arial"/>
          <w:sz w:val="24"/>
          <w:szCs w:val="24"/>
        </w:rPr>
        <w:t>231</w:t>
      </w:r>
      <w:r>
        <w:rPr>
          <w:rFonts w:ascii="Arial" w:hAnsi="Arial" w:cs="Arial"/>
          <w:sz w:val="24"/>
          <w:szCs w:val="24"/>
        </w:rPr>
        <w:t xml:space="preserve">– Obveze za zaposlene-povećanje od </w:t>
      </w:r>
      <w:r w:rsidR="00F96429">
        <w:rPr>
          <w:rFonts w:ascii="Arial" w:hAnsi="Arial" w:cs="Arial"/>
          <w:sz w:val="24"/>
          <w:szCs w:val="24"/>
        </w:rPr>
        <w:t>18,8</w:t>
      </w:r>
      <w:r>
        <w:rPr>
          <w:rFonts w:ascii="Arial" w:hAnsi="Arial" w:cs="Arial"/>
          <w:sz w:val="24"/>
          <w:szCs w:val="24"/>
        </w:rPr>
        <w:t>%  uzrok je povećanje plaća i ostalih rashoda po KU.</w:t>
      </w:r>
    </w:p>
    <w:p w:rsidR="001B624A" w:rsidRDefault="001B624A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436BB1" w:rsidRDefault="00436BB1" w:rsidP="003F63F7">
      <w:pPr>
        <w:pStyle w:val="Bezproreda"/>
        <w:ind w:left="4046"/>
        <w:rPr>
          <w:rFonts w:ascii="Arial" w:hAnsi="Arial" w:cs="Arial"/>
          <w:sz w:val="24"/>
          <w:szCs w:val="24"/>
        </w:rPr>
      </w:pPr>
    </w:p>
    <w:p w:rsidR="00436BB1" w:rsidRDefault="00436BB1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436BB1" w:rsidRDefault="00436BB1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45342C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5342C">
        <w:rPr>
          <w:rFonts w:ascii="Arial" w:hAnsi="Arial" w:cs="Arial"/>
          <w:sz w:val="24"/>
          <w:szCs w:val="24"/>
        </w:rPr>
        <w:t>Pozicija-</w:t>
      </w:r>
      <w:r w:rsidR="00FA1329">
        <w:rPr>
          <w:rFonts w:ascii="Arial" w:hAnsi="Arial" w:cs="Arial"/>
          <w:sz w:val="24"/>
          <w:szCs w:val="24"/>
        </w:rPr>
        <w:t>232</w:t>
      </w:r>
      <w:r w:rsidR="00F9755F">
        <w:rPr>
          <w:rFonts w:ascii="Arial" w:hAnsi="Arial" w:cs="Arial"/>
          <w:sz w:val="24"/>
          <w:szCs w:val="24"/>
        </w:rPr>
        <w:t xml:space="preserve"> </w:t>
      </w:r>
      <w:r w:rsidRPr="0045342C">
        <w:rPr>
          <w:rFonts w:ascii="Arial" w:hAnsi="Arial" w:cs="Arial"/>
          <w:sz w:val="24"/>
          <w:szCs w:val="24"/>
        </w:rPr>
        <w:t>- Obvez</w:t>
      </w:r>
      <w:r>
        <w:rPr>
          <w:rFonts w:ascii="Arial" w:hAnsi="Arial" w:cs="Arial"/>
          <w:sz w:val="24"/>
          <w:szCs w:val="24"/>
        </w:rPr>
        <w:t>e za materijalne rashode –</w:t>
      </w:r>
      <w:r w:rsidR="00F9755F">
        <w:rPr>
          <w:rFonts w:ascii="Arial" w:hAnsi="Arial" w:cs="Arial"/>
          <w:sz w:val="24"/>
          <w:szCs w:val="24"/>
        </w:rPr>
        <w:t xml:space="preserve"> </w:t>
      </w:r>
      <w:r w:rsidR="00E8220C">
        <w:rPr>
          <w:rFonts w:ascii="Arial" w:hAnsi="Arial" w:cs="Arial"/>
          <w:sz w:val="24"/>
          <w:szCs w:val="24"/>
        </w:rPr>
        <w:t>čine ih kontinuirani rashodi za prosinac 202</w:t>
      </w:r>
      <w:r w:rsidR="00F96429">
        <w:rPr>
          <w:rFonts w:ascii="Arial" w:hAnsi="Arial" w:cs="Arial"/>
          <w:sz w:val="24"/>
          <w:szCs w:val="24"/>
        </w:rPr>
        <w:t>4</w:t>
      </w:r>
      <w:r w:rsidR="00E8220C">
        <w:rPr>
          <w:rFonts w:ascii="Arial" w:hAnsi="Arial" w:cs="Arial"/>
          <w:sz w:val="24"/>
          <w:szCs w:val="24"/>
        </w:rPr>
        <w:t xml:space="preserve"> god. </w:t>
      </w:r>
    </w:p>
    <w:p w:rsidR="00096996" w:rsidRPr="00096996" w:rsidRDefault="0045342C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 w:rsidR="007E5856">
        <w:rPr>
          <w:rFonts w:ascii="Arial" w:hAnsi="Arial" w:cs="Arial"/>
          <w:sz w:val="24"/>
          <w:szCs w:val="24"/>
        </w:rPr>
        <w:t>239</w:t>
      </w:r>
      <w:r w:rsidR="00096996" w:rsidRPr="00096996">
        <w:rPr>
          <w:rFonts w:ascii="Arial" w:hAnsi="Arial" w:cs="Arial"/>
          <w:sz w:val="24"/>
          <w:szCs w:val="24"/>
        </w:rPr>
        <w:t xml:space="preserve"> – Ostale tekuće obveze –</w:t>
      </w:r>
      <w:r>
        <w:rPr>
          <w:rFonts w:ascii="Arial" w:hAnsi="Arial" w:cs="Arial"/>
          <w:sz w:val="24"/>
          <w:szCs w:val="24"/>
        </w:rPr>
        <w:t xml:space="preserve"> </w:t>
      </w:r>
      <w:r w:rsidR="00F96429">
        <w:rPr>
          <w:rFonts w:ascii="Arial" w:hAnsi="Arial" w:cs="Arial"/>
          <w:sz w:val="24"/>
          <w:szCs w:val="24"/>
        </w:rPr>
        <w:t>17,30</w:t>
      </w:r>
      <w:r w:rsidR="00A078AC">
        <w:rPr>
          <w:rFonts w:ascii="Arial" w:hAnsi="Arial" w:cs="Arial"/>
          <w:sz w:val="24"/>
          <w:szCs w:val="24"/>
        </w:rPr>
        <w:t>%</w:t>
      </w:r>
      <w:r w:rsidR="00E8220C">
        <w:rPr>
          <w:rFonts w:ascii="Arial" w:hAnsi="Arial" w:cs="Arial"/>
          <w:sz w:val="24"/>
          <w:szCs w:val="24"/>
        </w:rPr>
        <w:t xml:space="preserve"> smanjenje </w:t>
      </w:r>
      <w:r>
        <w:rPr>
          <w:rFonts w:ascii="Arial" w:hAnsi="Arial" w:cs="Arial"/>
          <w:sz w:val="24"/>
          <w:szCs w:val="24"/>
        </w:rPr>
        <w:t xml:space="preserve">zbog </w:t>
      </w:r>
      <w:r w:rsidR="00E8220C">
        <w:rPr>
          <w:rFonts w:ascii="Arial" w:hAnsi="Arial" w:cs="Arial"/>
          <w:sz w:val="24"/>
          <w:szCs w:val="24"/>
        </w:rPr>
        <w:t xml:space="preserve">refundacije </w:t>
      </w:r>
      <w:r>
        <w:rPr>
          <w:rFonts w:ascii="Arial" w:hAnsi="Arial" w:cs="Arial"/>
          <w:sz w:val="24"/>
          <w:szCs w:val="24"/>
        </w:rPr>
        <w:t xml:space="preserve"> bolovanja na teret HZZO-a</w:t>
      </w:r>
      <w:r w:rsidR="00436BB1">
        <w:t>.</w:t>
      </w:r>
    </w:p>
    <w:p w:rsid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995E82" w:rsidRDefault="007E5856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Pozicija-9111</w:t>
      </w:r>
      <w:r w:rsidR="00995E82">
        <w:rPr>
          <w:rFonts w:ascii="Arial" w:hAnsi="Arial" w:cs="Arial"/>
          <w:sz w:val="24"/>
          <w:szCs w:val="24"/>
        </w:rPr>
        <w:t xml:space="preserve"> – Vlastiti izvori iz proračuna –</w:t>
      </w:r>
      <w:r w:rsidR="00F9755F">
        <w:rPr>
          <w:rFonts w:ascii="Arial" w:hAnsi="Arial" w:cs="Arial"/>
          <w:sz w:val="24"/>
          <w:szCs w:val="24"/>
        </w:rPr>
        <w:t xml:space="preserve"> </w:t>
      </w:r>
      <w:r w:rsidR="00910FCC">
        <w:rPr>
          <w:rFonts w:ascii="Arial" w:hAnsi="Arial" w:cs="Arial"/>
          <w:sz w:val="24"/>
          <w:szCs w:val="24"/>
        </w:rPr>
        <w:t>rezultat je redovnog obračuna amortizacije za</w:t>
      </w:r>
      <w:r w:rsidR="00C852A9">
        <w:rPr>
          <w:rFonts w:ascii="Arial" w:hAnsi="Arial" w:cs="Arial"/>
          <w:sz w:val="24"/>
          <w:szCs w:val="24"/>
        </w:rPr>
        <w:t xml:space="preserve"> nefinancijske imovine</w:t>
      </w:r>
      <w:r>
        <w:rPr>
          <w:rFonts w:ascii="Arial" w:hAnsi="Arial" w:cs="Arial"/>
          <w:sz w:val="24"/>
          <w:szCs w:val="24"/>
        </w:rPr>
        <w:t xml:space="preserve"> te </w:t>
      </w:r>
      <w:r w:rsidR="00F96429">
        <w:rPr>
          <w:rFonts w:ascii="Arial" w:hAnsi="Arial" w:cs="Arial"/>
          <w:sz w:val="24"/>
          <w:szCs w:val="24"/>
        </w:rPr>
        <w:t xml:space="preserve">prijenos informatičke opreme od strane MPU </w:t>
      </w:r>
      <w:r w:rsidR="00F9755F">
        <w:rPr>
          <w:rFonts w:ascii="Arial" w:hAnsi="Arial" w:cs="Arial"/>
          <w:sz w:val="24"/>
          <w:szCs w:val="24"/>
        </w:rPr>
        <w:t>-</w:t>
      </w:r>
      <w:r w:rsidR="00F96429">
        <w:rPr>
          <w:rFonts w:ascii="Arial" w:hAnsi="Arial" w:cs="Arial"/>
          <w:sz w:val="24"/>
          <w:szCs w:val="24"/>
        </w:rPr>
        <w:t>a.</w:t>
      </w:r>
    </w:p>
    <w:p w:rsidR="007E5856" w:rsidRDefault="007E585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7E5856" w:rsidRDefault="007E5856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– 9121- odnosi se na ispravak vlastitih izvora iz proračuna za obveze – odnosi se na dug po financijskom leasingu za nabavu službenog vozila. </w:t>
      </w:r>
    </w:p>
    <w:p w:rsidR="00995E82" w:rsidRPr="00096996" w:rsidRDefault="00995E82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F96429" w:rsidP="00F9755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96429">
        <w:rPr>
          <w:rFonts w:ascii="Arial" w:hAnsi="Arial" w:cs="Arial"/>
          <w:sz w:val="24"/>
          <w:szCs w:val="24"/>
        </w:rPr>
        <w:t>Podskupina 92221 manjak prihoda  poslovanja  je korigiran za ukupno 0,06 euro u korist manjka prihoda i primitaka za pokriće u sljedećem razdoblju zbog usklađivanja razlike između glavne knjige i knjige ulaznih računa a odnose se na korekciju na pozicijama obveza  (konverzija). prenesenog početnog stanja glavne knjige, tako da manjak prihoda i primitaka za pokriće u sljedećem razdoblju iznosi 1.427,86 eur</w:t>
      </w:r>
      <w:r w:rsidR="00211098">
        <w:rPr>
          <w:rFonts w:ascii="Arial" w:hAnsi="Arial" w:cs="Arial"/>
          <w:sz w:val="24"/>
          <w:szCs w:val="24"/>
        </w:rPr>
        <w:t>o</w:t>
      </w:r>
      <w:r w:rsidRPr="00F96429">
        <w:rPr>
          <w:rFonts w:ascii="Arial" w:hAnsi="Arial" w:cs="Arial"/>
          <w:sz w:val="24"/>
          <w:szCs w:val="24"/>
        </w:rPr>
        <w:t>.</w:t>
      </w:r>
      <w:r w:rsidR="00211098">
        <w:rPr>
          <w:rFonts w:ascii="Arial" w:hAnsi="Arial" w:cs="Arial"/>
          <w:sz w:val="24"/>
          <w:szCs w:val="24"/>
        </w:rPr>
        <w:t xml:space="preserve"> </w:t>
      </w:r>
    </w:p>
    <w:p w:rsidR="00545502" w:rsidRPr="00096996" w:rsidRDefault="00545502" w:rsidP="00F9755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45502">
        <w:rPr>
          <w:rFonts w:ascii="Arial" w:hAnsi="Arial" w:cs="Arial"/>
          <w:sz w:val="24"/>
          <w:szCs w:val="24"/>
        </w:rPr>
        <w:t>Pozicija-9222-9221  – Manjak prihoda i primitaka za pokriće u slijedećem razdoblju iznosi 4.381,95€, a čini ga preneseni manjak iz 2023.g. u iznosu od 1.427,86€  te manjak prihoda i primitaka tekućeg razdoblja u iznosu od 2.954,09 €.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0440B6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59</w:t>
      </w:r>
      <w:r w:rsidR="00096996" w:rsidRPr="00096996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260</w:t>
      </w:r>
      <w:r w:rsidR="00096996" w:rsidRPr="00096996">
        <w:rPr>
          <w:rFonts w:ascii="Arial" w:hAnsi="Arial" w:cs="Arial"/>
          <w:sz w:val="24"/>
          <w:szCs w:val="24"/>
        </w:rPr>
        <w:t xml:space="preserve"> – Izvan</w:t>
      </w:r>
      <w:r w:rsidR="00830D36">
        <w:rPr>
          <w:rFonts w:ascii="Arial" w:hAnsi="Arial" w:cs="Arial"/>
          <w:sz w:val="24"/>
          <w:szCs w:val="24"/>
        </w:rPr>
        <w:t xml:space="preserve"> </w:t>
      </w:r>
      <w:r w:rsidR="00096996" w:rsidRPr="00096996">
        <w:rPr>
          <w:rFonts w:ascii="Arial" w:hAnsi="Arial" w:cs="Arial"/>
          <w:sz w:val="24"/>
          <w:szCs w:val="24"/>
        </w:rPr>
        <w:t>bilančni zapisi (aktiva i pasiva) – odnose se na potencijalne obveze za plaćanje doprinosa</w:t>
      </w:r>
      <w:r>
        <w:rPr>
          <w:rFonts w:ascii="Arial" w:hAnsi="Arial" w:cs="Arial"/>
          <w:sz w:val="24"/>
          <w:szCs w:val="24"/>
        </w:rPr>
        <w:t xml:space="preserve"> za ben</w:t>
      </w:r>
      <w:r w:rsidR="00830D3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ficirani radni staž za </w:t>
      </w:r>
      <w:r w:rsidR="00096996" w:rsidRPr="00096996">
        <w:rPr>
          <w:rFonts w:ascii="Arial" w:hAnsi="Arial" w:cs="Arial"/>
          <w:sz w:val="24"/>
          <w:szCs w:val="24"/>
        </w:rPr>
        <w:t>zamjenik</w:t>
      </w:r>
      <w:r w:rsidR="007E5856">
        <w:rPr>
          <w:rFonts w:ascii="Arial" w:hAnsi="Arial" w:cs="Arial"/>
          <w:sz w:val="24"/>
          <w:szCs w:val="24"/>
        </w:rPr>
        <w:t xml:space="preserve">e </w:t>
      </w:r>
      <w:r w:rsidR="00096996" w:rsidRPr="00096996">
        <w:rPr>
          <w:rFonts w:ascii="Arial" w:hAnsi="Arial" w:cs="Arial"/>
          <w:sz w:val="24"/>
          <w:szCs w:val="24"/>
        </w:rPr>
        <w:t xml:space="preserve"> koji su radili na poslovima istrage.</w:t>
      </w:r>
    </w:p>
    <w:p w:rsidR="00EA2DF0" w:rsidRDefault="00EA2DF0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EA2DF0" w:rsidRDefault="00EA2DF0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440B6" w:rsidRDefault="000440B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534F3B">
        <w:rPr>
          <w:rFonts w:ascii="Arial" w:hAnsi="Arial" w:cs="Arial"/>
          <w:sz w:val="24"/>
          <w:szCs w:val="24"/>
          <w:u w:val="single"/>
        </w:rPr>
        <w:t xml:space="preserve">Bilješka br. 3 </w:t>
      </w:r>
      <w:r w:rsidRPr="00534F3B">
        <w:rPr>
          <w:rFonts w:ascii="Arial" w:hAnsi="Arial" w:cs="Arial"/>
          <w:sz w:val="24"/>
          <w:szCs w:val="24"/>
          <w:u w:val="single"/>
        </w:rPr>
        <w:tab/>
        <w:t>Obrazac: P-VRIO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7E5856" w:rsidRDefault="007E5856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razdoblju od 01.01.202</w:t>
      </w:r>
      <w:r w:rsidR="00DA506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31.12.202</w:t>
      </w:r>
      <w:r w:rsidR="00DA506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god. ODO Zadar imao je promjene u vrijednosti i obujmu imovine </w:t>
      </w:r>
      <w:r w:rsidR="00DA5069">
        <w:rPr>
          <w:rFonts w:ascii="Arial" w:hAnsi="Arial" w:cs="Arial"/>
          <w:sz w:val="24"/>
          <w:szCs w:val="24"/>
        </w:rPr>
        <w:t>:</w:t>
      </w:r>
    </w:p>
    <w:p w:rsidR="007E5856" w:rsidRDefault="007E5856" w:rsidP="001E0CE8">
      <w:pPr>
        <w:pStyle w:val="Bezproreda"/>
        <w:rPr>
          <w:rFonts w:ascii="Arial" w:hAnsi="Arial" w:cs="Arial"/>
          <w:sz w:val="24"/>
          <w:szCs w:val="24"/>
        </w:rPr>
      </w:pPr>
    </w:p>
    <w:p w:rsidR="00DA5069" w:rsidRDefault="00EA2DF0" w:rsidP="00DA5069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Prijenos od strane MPU- odlukom o prijenosu informatičke opreme</w:t>
      </w:r>
      <w:r w:rsidR="00DA5069">
        <w:rPr>
          <w:rFonts w:ascii="Arial" w:hAnsi="Arial" w:cs="Arial"/>
          <w:sz w:val="24"/>
          <w:szCs w:val="24"/>
        </w:rPr>
        <w:t>:</w:t>
      </w:r>
    </w:p>
    <w:p w:rsidR="00EA2DF0" w:rsidRPr="00EA2DF0" w:rsidRDefault="00EA2DF0" w:rsidP="00DA5069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.</w:t>
      </w:r>
    </w:p>
    <w:p w:rsidR="00EA2DF0" w:rsidRPr="00EA2DF0" w:rsidRDefault="00EA2DF0" w:rsidP="00DA506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-KLASA: 650-01/2</w:t>
      </w:r>
      <w:r w:rsidR="00DA5069">
        <w:rPr>
          <w:rFonts w:ascii="Arial" w:hAnsi="Arial" w:cs="Arial"/>
          <w:sz w:val="24"/>
          <w:szCs w:val="24"/>
        </w:rPr>
        <w:t>4</w:t>
      </w:r>
      <w:r w:rsidRPr="00EA2DF0">
        <w:rPr>
          <w:rFonts w:ascii="Arial" w:hAnsi="Arial" w:cs="Arial"/>
          <w:sz w:val="24"/>
          <w:szCs w:val="24"/>
        </w:rPr>
        <w:t>-01/0</w:t>
      </w:r>
      <w:r w:rsidR="00DA5069">
        <w:rPr>
          <w:rFonts w:ascii="Arial" w:hAnsi="Arial" w:cs="Arial"/>
          <w:sz w:val="24"/>
          <w:szCs w:val="24"/>
        </w:rPr>
        <w:t>1</w:t>
      </w:r>
      <w:r w:rsidRPr="00EA2DF0">
        <w:rPr>
          <w:rFonts w:ascii="Arial" w:hAnsi="Arial" w:cs="Arial"/>
          <w:sz w:val="24"/>
          <w:szCs w:val="24"/>
        </w:rPr>
        <w:t>.URBROJ: 514-13-01/05-2</w:t>
      </w:r>
      <w:r w:rsidR="00DA5069">
        <w:rPr>
          <w:rFonts w:ascii="Arial" w:hAnsi="Arial" w:cs="Arial"/>
          <w:sz w:val="24"/>
          <w:szCs w:val="24"/>
        </w:rPr>
        <w:t>4</w:t>
      </w:r>
      <w:r w:rsidRPr="00EA2DF0">
        <w:rPr>
          <w:rFonts w:ascii="Arial" w:hAnsi="Arial" w:cs="Arial"/>
          <w:sz w:val="24"/>
          <w:szCs w:val="24"/>
        </w:rPr>
        <w:t>-</w:t>
      </w:r>
      <w:r w:rsidR="00DA5069">
        <w:rPr>
          <w:rFonts w:ascii="Arial" w:hAnsi="Arial" w:cs="Arial"/>
          <w:sz w:val="24"/>
          <w:szCs w:val="24"/>
        </w:rPr>
        <w:t>48</w:t>
      </w:r>
    </w:p>
    <w:p w:rsidR="00EA2DF0" w:rsidRDefault="00EA2DF0" w:rsidP="00DA506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Ukupne vrijednosti u iznosu od </w:t>
      </w:r>
      <w:r w:rsidR="00DA5069">
        <w:rPr>
          <w:rFonts w:ascii="Arial" w:hAnsi="Arial" w:cs="Arial"/>
          <w:sz w:val="24"/>
          <w:szCs w:val="24"/>
        </w:rPr>
        <w:t xml:space="preserve">= 6.132,72 </w:t>
      </w:r>
      <w:r w:rsidRPr="00EA2DF0">
        <w:rPr>
          <w:rFonts w:ascii="Arial" w:hAnsi="Arial" w:cs="Arial"/>
          <w:sz w:val="24"/>
          <w:szCs w:val="24"/>
        </w:rPr>
        <w:t>€,</w:t>
      </w:r>
    </w:p>
    <w:p w:rsidR="00DA5069" w:rsidRDefault="00DA5069" w:rsidP="00DA506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-KLASA: 650-01/24-01/01.URBROJ:514-02-04-01/03-25-373</w:t>
      </w:r>
    </w:p>
    <w:p w:rsidR="00866280" w:rsidRDefault="00DA5069" w:rsidP="0086628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Ukupne vrijednosti u iznosu = 13.554,23 </w:t>
      </w:r>
      <w:r w:rsidRPr="00DA5069">
        <w:rPr>
          <w:rFonts w:ascii="Arial" w:hAnsi="Arial" w:cs="Arial"/>
          <w:sz w:val="24"/>
          <w:szCs w:val="24"/>
        </w:rPr>
        <w:t>€</w:t>
      </w:r>
    </w:p>
    <w:p w:rsidR="00DA5069" w:rsidRPr="00EA2DF0" w:rsidRDefault="00866280" w:rsidP="0086628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A5069">
        <w:rPr>
          <w:rFonts w:ascii="Arial" w:hAnsi="Arial" w:cs="Arial"/>
          <w:sz w:val="24"/>
          <w:szCs w:val="24"/>
        </w:rPr>
        <w:t>KLASA: 650-01/24-01/01. URBROJ: 514-02-04-01/03-25-233 Ukupne vrijednosti u iznosu= 3.931,25</w:t>
      </w:r>
      <w:r w:rsidR="00DA5069" w:rsidRPr="00DA5069">
        <w:rPr>
          <w:rFonts w:ascii="Arial" w:hAnsi="Arial" w:cs="Arial"/>
          <w:sz w:val="24"/>
          <w:szCs w:val="24"/>
        </w:rPr>
        <w:t>€</w:t>
      </w:r>
      <w:r w:rsidR="00DA5069">
        <w:rPr>
          <w:rFonts w:ascii="Arial" w:hAnsi="Arial" w:cs="Arial"/>
          <w:sz w:val="24"/>
          <w:szCs w:val="24"/>
        </w:rPr>
        <w:t xml:space="preserve"> </w:t>
      </w:r>
    </w:p>
    <w:p w:rsidR="00EA2DF0" w:rsidRDefault="00EA2DF0" w:rsidP="00DA5069">
      <w:pPr>
        <w:pStyle w:val="Bezproreda"/>
        <w:ind w:left="3900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534F3B">
        <w:rPr>
          <w:rFonts w:ascii="Arial" w:hAnsi="Arial" w:cs="Arial"/>
          <w:sz w:val="24"/>
          <w:szCs w:val="24"/>
          <w:u w:val="single"/>
        </w:rPr>
        <w:t>Bilješka br. 4            Obrazac RAS-funkcijski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384475" w:rsidRPr="00F9755F" w:rsidRDefault="00F16908" w:rsidP="00F9755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16908">
        <w:rPr>
          <w:rFonts w:ascii="Arial" w:hAnsi="Arial" w:cs="Arial"/>
          <w:sz w:val="24"/>
          <w:szCs w:val="24"/>
        </w:rPr>
        <w:t>Pozicija-31 – Sudovi – iskazani iznos odgovara iznosu u obrascu</w:t>
      </w:r>
      <w:r w:rsidR="00F9755F">
        <w:rPr>
          <w:rFonts w:ascii="Arial" w:hAnsi="Arial" w:cs="Arial"/>
          <w:sz w:val="24"/>
          <w:szCs w:val="24"/>
        </w:rPr>
        <w:t xml:space="preserve"> PR-RAS – svi rashodi razreda 3</w:t>
      </w:r>
    </w:p>
    <w:p w:rsidR="00384475" w:rsidRDefault="00384475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384475" w:rsidRDefault="00384475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060B04" w:rsidRPr="008D3318" w:rsidRDefault="00534F3B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5</w:t>
      </w:r>
      <w:r w:rsidR="00C90380" w:rsidRPr="008D3318">
        <w:rPr>
          <w:rFonts w:ascii="Arial" w:hAnsi="Arial" w:cs="Arial"/>
          <w:sz w:val="24"/>
          <w:szCs w:val="24"/>
          <w:u w:val="single"/>
        </w:rPr>
        <w:tab/>
      </w:r>
      <w:r w:rsidR="004F218C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C90380" w:rsidRPr="008D3318">
        <w:rPr>
          <w:rFonts w:ascii="Arial" w:hAnsi="Arial" w:cs="Arial"/>
          <w:sz w:val="24"/>
          <w:szCs w:val="24"/>
          <w:u w:val="single"/>
        </w:rPr>
        <w:t>Obrazac: OBVEZE</w:t>
      </w: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C90380" w:rsidRDefault="005F008D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EA2DF0">
        <w:rPr>
          <w:rFonts w:ascii="Arial" w:hAnsi="Arial" w:cs="Arial"/>
          <w:sz w:val="24"/>
          <w:szCs w:val="24"/>
        </w:rPr>
        <w:t>V001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C90380" w:rsidRPr="008D3318">
        <w:rPr>
          <w:rFonts w:ascii="Arial" w:hAnsi="Arial" w:cs="Arial"/>
          <w:sz w:val="24"/>
          <w:szCs w:val="24"/>
        </w:rPr>
        <w:t xml:space="preserve">– Stanje obveza 1. siječnja </w:t>
      </w:r>
      <w:r w:rsidR="00C2724B">
        <w:rPr>
          <w:rFonts w:ascii="Arial" w:hAnsi="Arial" w:cs="Arial"/>
          <w:sz w:val="24"/>
          <w:szCs w:val="24"/>
        </w:rPr>
        <w:t>202</w:t>
      </w:r>
      <w:r w:rsidR="00384475">
        <w:rPr>
          <w:rFonts w:ascii="Arial" w:hAnsi="Arial" w:cs="Arial"/>
          <w:sz w:val="24"/>
          <w:szCs w:val="24"/>
        </w:rPr>
        <w:t>4</w:t>
      </w:r>
      <w:r w:rsidR="00C2724B">
        <w:rPr>
          <w:rFonts w:ascii="Arial" w:hAnsi="Arial" w:cs="Arial"/>
          <w:sz w:val="24"/>
          <w:szCs w:val="24"/>
        </w:rPr>
        <w:t xml:space="preserve"> god. u ukupnom iznosu od 1</w:t>
      </w:r>
      <w:r w:rsidR="00384475">
        <w:rPr>
          <w:rFonts w:ascii="Arial" w:hAnsi="Arial" w:cs="Arial"/>
          <w:sz w:val="24"/>
          <w:szCs w:val="24"/>
        </w:rPr>
        <w:t>60.912,08 e</w:t>
      </w:r>
      <w:r w:rsidR="00C2724B">
        <w:rPr>
          <w:rFonts w:ascii="Arial" w:hAnsi="Arial" w:cs="Arial"/>
          <w:sz w:val="24"/>
          <w:szCs w:val="24"/>
        </w:rPr>
        <w:t>uro</w:t>
      </w:r>
      <w:r w:rsidR="00F9755F">
        <w:rPr>
          <w:rFonts w:ascii="Arial" w:hAnsi="Arial" w:cs="Arial"/>
          <w:sz w:val="24"/>
          <w:szCs w:val="24"/>
        </w:rPr>
        <w:t xml:space="preserve"> </w:t>
      </w:r>
      <w:r w:rsidR="00C2724B">
        <w:rPr>
          <w:rFonts w:ascii="Arial" w:hAnsi="Arial" w:cs="Arial"/>
          <w:sz w:val="24"/>
          <w:szCs w:val="24"/>
        </w:rPr>
        <w:t xml:space="preserve">- </w:t>
      </w:r>
      <w:r w:rsidR="00C90380" w:rsidRPr="008D3318">
        <w:rPr>
          <w:rFonts w:ascii="Arial" w:hAnsi="Arial" w:cs="Arial"/>
          <w:sz w:val="24"/>
          <w:szCs w:val="24"/>
        </w:rPr>
        <w:t xml:space="preserve"> sastoji se od obveza za plaću, prijevoz, materijalne i financijske</w:t>
      </w:r>
      <w:r w:rsidR="00693BA9">
        <w:rPr>
          <w:rFonts w:ascii="Arial" w:hAnsi="Arial" w:cs="Arial"/>
          <w:sz w:val="24"/>
          <w:szCs w:val="24"/>
        </w:rPr>
        <w:t xml:space="preserve"> </w:t>
      </w:r>
      <w:r w:rsidR="00D666EC">
        <w:rPr>
          <w:rFonts w:ascii="Arial" w:hAnsi="Arial" w:cs="Arial"/>
          <w:sz w:val="24"/>
          <w:szCs w:val="24"/>
        </w:rPr>
        <w:t>rashode za prosinac 202</w:t>
      </w:r>
      <w:r w:rsidR="00384475">
        <w:rPr>
          <w:rFonts w:ascii="Arial" w:hAnsi="Arial" w:cs="Arial"/>
          <w:sz w:val="24"/>
          <w:szCs w:val="24"/>
        </w:rPr>
        <w:t>3</w:t>
      </w:r>
      <w:r w:rsidR="00C90380" w:rsidRPr="008D3318">
        <w:rPr>
          <w:rFonts w:ascii="Arial" w:hAnsi="Arial" w:cs="Arial"/>
          <w:sz w:val="24"/>
          <w:szCs w:val="24"/>
        </w:rPr>
        <w:t xml:space="preserve">. </w:t>
      </w:r>
      <w:r w:rsidR="00B06B7A" w:rsidRPr="008D3318">
        <w:rPr>
          <w:rFonts w:ascii="Arial" w:hAnsi="Arial" w:cs="Arial"/>
          <w:sz w:val="24"/>
          <w:szCs w:val="24"/>
        </w:rPr>
        <w:t>,</w:t>
      </w:r>
      <w:r w:rsidR="002B2ACC" w:rsidRPr="002B2ACC">
        <w:t xml:space="preserve"> </w:t>
      </w:r>
      <w:r w:rsidR="002B2ACC" w:rsidRPr="002B2AC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olovanja na teret HZZO</w:t>
      </w:r>
      <w:r w:rsidR="00C2724B">
        <w:rPr>
          <w:rFonts w:ascii="Arial" w:hAnsi="Arial" w:cs="Arial"/>
          <w:sz w:val="24"/>
          <w:szCs w:val="24"/>
        </w:rPr>
        <w:t>-a.</w:t>
      </w:r>
      <w:r w:rsidR="002B2ACC">
        <w:rPr>
          <w:rFonts w:ascii="Arial" w:hAnsi="Arial" w:cs="Arial"/>
          <w:sz w:val="24"/>
          <w:szCs w:val="24"/>
        </w:rPr>
        <w:t xml:space="preserve"> </w:t>
      </w:r>
    </w:p>
    <w:p w:rsidR="00B06B7A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436BB1" w:rsidRDefault="00436BB1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436BB1" w:rsidRDefault="00436BB1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C2724B" w:rsidRDefault="00C2724B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V006</w:t>
      </w:r>
      <w:r w:rsidR="000708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stanje obveza na kraju izvještajnog razdoblja iznosi sveukupno </w:t>
      </w:r>
      <w:r w:rsidR="00DA6B80">
        <w:rPr>
          <w:rFonts w:ascii="Arial" w:hAnsi="Arial" w:cs="Arial"/>
          <w:sz w:val="24"/>
          <w:szCs w:val="24"/>
        </w:rPr>
        <w:t>155.398,77</w:t>
      </w:r>
      <w:r>
        <w:rPr>
          <w:rFonts w:ascii="Arial" w:hAnsi="Arial" w:cs="Arial"/>
          <w:sz w:val="24"/>
          <w:szCs w:val="24"/>
        </w:rPr>
        <w:t xml:space="preserve"> </w:t>
      </w:r>
      <w:r w:rsidR="00F9755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uro.</w:t>
      </w:r>
    </w:p>
    <w:p w:rsidR="00C2724B" w:rsidRDefault="00C2724B" w:rsidP="00A858BD">
      <w:pPr>
        <w:pStyle w:val="Bezproreda"/>
        <w:rPr>
          <w:rFonts w:ascii="Arial" w:hAnsi="Arial" w:cs="Arial"/>
          <w:sz w:val="24"/>
          <w:szCs w:val="24"/>
        </w:rPr>
      </w:pPr>
    </w:p>
    <w:p w:rsidR="00A858BD" w:rsidRDefault="00A858BD" w:rsidP="00436BB1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C2724B">
        <w:rPr>
          <w:rFonts w:ascii="Arial" w:hAnsi="Arial" w:cs="Arial"/>
          <w:sz w:val="24"/>
          <w:szCs w:val="24"/>
        </w:rPr>
        <w:t>V009</w:t>
      </w:r>
      <w:r>
        <w:rPr>
          <w:rFonts w:ascii="Arial" w:hAnsi="Arial" w:cs="Arial"/>
          <w:sz w:val="24"/>
          <w:szCs w:val="24"/>
        </w:rPr>
        <w:t xml:space="preserve"> – Stanje obveza na kraju izvještajnog razdoblja iznosi </w:t>
      </w:r>
      <w:r w:rsidR="00C2724B">
        <w:rPr>
          <w:rFonts w:ascii="Arial" w:hAnsi="Arial" w:cs="Arial"/>
          <w:sz w:val="24"/>
          <w:szCs w:val="24"/>
        </w:rPr>
        <w:t xml:space="preserve"> euro čine ga obveze za plaću </w:t>
      </w:r>
      <w:r w:rsidR="001C0EFE">
        <w:rPr>
          <w:rFonts w:ascii="Arial" w:hAnsi="Arial" w:cs="Arial"/>
          <w:sz w:val="24"/>
          <w:szCs w:val="24"/>
        </w:rPr>
        <w:t xml:space="preserve">u ukupnom iznosu od </w:t>
      </w:r>
      <w:r w:rsidR="00E800C0">
        <w:rPr>
          <w:rFonts w:ascii="Arial" w:hAnsi="Arial" w:cs="Arial"/>
          <w:sz w:val="24"/>
          <w:szCs w:val="24"/>
        </w:rPr>
        <w:t>138.870,67</w:t>
      </w:r>
      <w:r w:rsidR="001C0EFE">
        <w:rPr>
          <w:rFonts w:ascii="Arial" w:hAnsi="Arial" w:cs="Arial"/>
          <w:sz w:val="24"/>
          <w:szCs w:val="24"/>
        </w:rPr>
        <w:t xml:space="preserve"> euro </w:t>
      </w:r>
      <w:r w:rsidR="00C2724B">
        <w:rPr>
          <w:rFonts w:ascii="Arial" w:hAnsi="Arial" w:cs="Arial"/>
          <w:sz w:val="24"/>
          <w:szCs w:val="24"/>
        </w:rPr>
        <w:t>prema obračunu iz prosinca 202</w:t>
      </w:r>
      <w:r w:rsidR="001C0EFE">
        <w:rPr>
          <w:rFonts w:ascii="Arial" w:hAnsi="Arial" w:cs="Arial"/>
          <w:sz w:val="24"/>
          <w:szCs w:val="24"/>
        </w:rPr>
        <w:t>4</w:t>
      </w:r>
      <w:r w:rsidR="00C2724B">
        <w:rPr>
          <w:rFonts w:ascii="Arial" w:hAnsi="Arial" w:cs="Arial"/>
          <w:sz w:val="24"/>
          <w:szCs w:val="24"/>
        </w:rPr>
        <w:t xml:space="preserve"> god., obveze za </w:t>
      </w:r>
      <w:r w:rsidR="00E800C0">
        <w:rPr>
          <w:rFonts w:ascii="Arial" w:hAnsi="Arial" w:cs="Arial"/>
          <w:sz w:val="24"/>
          <w:szCs w:val="24"/>
        </w:rPr>
        <w:t xml:space="preserve"> mat. rashode poslovanja = 6.722,88</w:t>
      </w:r>
      <w:r w:rsidR="00C113EF">
        <w:rPr>
          <w:rFonts w:ascii="Arial" w:hAnsi="Arial" w:cs="Arial"/>
          <w:sz w:val="24"/>
          <w:szCs w:val="24"/>
        </w:rPr>
        <w:t xml:space="preserve"> euro</w:t>
      </w:r>
      <w:r w:rsidR="00505952">
        <w:rPr>
          <w:rFonts w:ascii="Arial" w:hAnsi="Arial" w:cs="Arial"/>
          <w:sz w:val="24"/>
          <w:szCs w:val="24"/>
        </w:rPr>
        <w:t xml:space="preserve"> bolovanja n</w:t>
      </w:r>
      <w:r w:rsidR="00C2724B">
        <w:rPr>
          <w:rFonts w:ascii="Arial" w:hAnsi="Arial" w:cs="Arial"/>
          <w:sz w:val="24"/>
          <w:szCs w:val="24"/>
        </w:rPr>
        <w:t>a</w:t>
      </w:r>
      <w:r w:rsidR="00505952">
        <w:rPr>
          <w:rFonts w:ascii="Arial" w:hAnsi="Arial" w:cs="Arial"/>
          <w:sz w:val="24"/>
          <w:szCs w:val="24"/>
        </w:rPr>
        <w:t xml:space="preserve"> </w:t>
      </w:r>
      <w:r w:rsidR="00C113EF">
        <w:rPr>
          <w:rFonts w:ascii="Arial" w:hAnsi="Arial" w:cs="Arial"/>
          <w:sz w:val="24"/>
          <w:szCs w:val="24"/>
        </w:rPr>
        <w:t>teret HZZO =4.170,19 euro</w:t>
      </w:r>
      <w:r w:rsidR="00C2724B">
        <w:rPr>
          <w:rFonts w:ascii="Arial" w:hAnsi="Arial" w:cs="Arial"/>
          <w:sz w:val="24"/>
          <w:szCs w:val="24"/>
        </w:rPr>
        <w:t>, povrat</w:t>
      </w:r>
      <w:r w:rsidR="00505952">
        <w:rPr>
          <w:rFonts w:ascii="Arial" w:hAnsi="Arial" w:cs="Arial"/>
          <w:sz w:val="24"/>
          <w:szCs w:val="24"/>
        </w:rPr>
        <w:t xml:space="preserve"> </w:t>
      </w:r>
      <w:r w:rsidR="00C2724B">
        <w:rPr>
          <w:rFonts w:ascii="Arial" w:hAnsi="Arial" w:cs="Arial"/>
          <w:sz w:val="24"/>
          <w:szCs w:val="24"/>
        </w:rPr>
        <w:t>više uplaćenog poreza i prireza</w:t>
      </w:r>
      <w:r w:rsidR="00C113EF">
        <w:rPr>
          <w:rFonts w:ascii="Arial" w:hAnsi="Arial" w:cs="Arial"/>
          <w:sz w:val="24"/>
          <w:szCs w:val="24"/>
        </w:rPr>
        <w:t xml:space="preserve"> =35,26 euro</w:t>
      </w:r>
      <w:r w:rsidR="00DA6B80">
        <w:rPr>
          <w:rFonts w:ascii="Arial" w:hAnsi="Arial" w:cs="Arial"/>
          <w:sz w:val="24"/>
          <w:szCs w:val="24"/>
        </w:rPr>
        <w:t>, obveze za ostale financijske rashode = 88,46 euro</w:t>
      </w:r>
      <w:r w:rsidR="00C2724B">
        <w:rPr>
          <w:rFonts w:ascii="Arial" w:hAnsi="Arial" w:cs="Arial"/>
          <w:sz w:val="24"/>
          <w:szCs w:val="24"/>
        </w:rPr>
        <w:t xml:space="preserve"> </w:t>
      </w:r>
      <w:r w:rsidR="00505952">
        <w:rPr>
          <w:rFonts w:ascii="Arial" w:hAnsi="Arial" w:cs="Arial"/>
          <w:sz w:val="24"/>
          <w:szCs w:val="24"/>
        </w:rPr>
        <w:t xml:space="preserve">i </w:t>
      </w:r>
      <w:r w:rsidR="00C2724B">
        <w:rPr>
          <w:rFonts w:ascii="Arial" w:hAnsi="Arial" w:cs="Arial"/>
          <w:sz w:val="24"/>
          <w:szCs w:val="24"/>
        </w:rPr>
        <w:t>obveze za financijski leasing</w:t>
      </w:r>
      <w:r w:rsidR="00C113EF">
        <w:rPr>
          <w:rFonts w:ascii="Arial" w:hAnsi="Arial" w:cs="Arial"/>
          <w:sz w:val="24"/>
          <w:szCs w:val="24"/>
        </w:rPr>
        <w:t xml:space="preserve"> = 5.511,31 euro</w:t>
      </w:r>
      <w:r w:rsidR="00C2724B">
        <w:rPr>
          <w:rFonts w:ascii="Arial" w:hAnsi="Arial" w:cs="Arial"/>
          <w:sz w:val="24"/>
          <w:szCs w:val="24"/>
        </w:rPr>
        <w:t xml:space="preserve">. </w:t>
      </w:r>
    </w:p>
    <w:p w:rsidR="00C2724B" w:rsidRPr="008D3318" w:rsidRDefault="00C2724B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B06B7A" w:rsidRDefault="005F008D" w:rsidP="00F9755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C2724B">
        <w:rPr>
          <w:rFonts w:ascii="Arial" w:hAnsi="Arial" w:cs="Arial"/>
          <w:sz w:val="24"/>
          <w:szCs w:val="24"/>
        </w:rPr>
        <w:t>D23</w:t>
      </w:r>
      <w:r w:rsidR="001C0EFE">
        <w:rPr>
          <w:rFonts w:ascii="Arial" w:hAnsi="Arial" w:cs="Arial"/>
          <w:sz w:val="24"/>
          <w:szCs w:val="24"/>
        </w:rPr>
        <w:t>2D</w:t>
      </w:r>
      <w:r>
        <w:rPr>
          <w:rFonts w:ascii="Arial" w:hAnsi="Arial" w:cs="Arial"/>
          <w:sz w:val="24"/>
          <w:szCs w:val="24"/>
        </w:rPr>
        <w:t xml:space="preserve"> –</w:t>
      </w:r>
      <w:r w:rsidR="00F9755F">
        <w:rPr>
          <w:rFonts w:ascii="Arial" w:hAnsi="Arial" w:cs="Arial"/>
          <w:sz w:val="24"/>
          <w:szCs w:val="24"/>
        </w:rPr>
        <w:t xml:space="preserve"> </w:t>
      </w:r>
      <w:r w:rsidR="00B06B7A" w:rsidRPr="008D3318">
        <w:rPr>
          <w:rFonts w:ascii="Arial" w:hAnsi="Arial" w:cs="Arial"/>
          <w:sz w:val="24"/>
          <w:szCs w:val="24"/>
        </w:rPr>
        <w:t xml:space="preserve">Stanje dospjelih obveza na kraju izvještajnog razdoblja </w:t>
      </w:r>
      <w:r w:rsidR="00E30DFA">
        <w:rPr>
          <w:rFonts w:ascii="Arial" w:hAnsi="Arial" w:cs="Arial"/>
          <w:sz w:val="24"/>
          <w:szCs w:val="24"/>
        </w:rPr>
        <w:t xml:space="preserve">u iznosu od </w:t>
      </w:r>
      <w:r w:rsidR="00C2724B">
        <w:rPr>
          <w:rFonts w:ascii="Arial" w:hAnsi="Arial" w:cs="Arial"/>
          <w:sz w:val="24"/>
          <w:szCs w:val="24"/>
        </w:rPr>
        <w:t>134,18</w:t>
      </w:r>
      <w:r w:rsidR="00505952">
        <w:rPr>
          <w:rFonts w:ascii="Arial" w:hAnsi="Arial" w:cs="Arial"/>
          <w:sz w:val="24"/>
          <w:szCs w:val="24"/>
        </w:rPr>
        <w:t xml:space="preserve"> euro </w:t>
      </w:r>
      <w:r w:rsidR="00C2724B">
        <w:rPr>
          <w:rFonts w:ascii="Arial" w:hAnsi="Arial" w:cs="Arial"/>
          <w:sz w:val="24"/>
          <w:szCs w:val="24"/>
        </w:rPr>
        <w:t xml:space="preserve"> </w:t>
      </w:r>
      <w:r w:rsidR="00797A57">
        <w:rPr>
          <w:rFonts w:ascii="Arial" w:hAnsi="Arial" w:cs="Arial"/>
          <w:sz w:val="24"/>
          <w:szCs w:val="24"/>
        </w:rPr>
        <w:t>čine obveze za</w:t>
      </w:r>
      <w:r w:rsidR="00207268">
        <w:rPr>
          <w:rFonts w:ascii="Arial" w:hAnsi="Arial" w:cs="Arial"/>
          <w:sz w:val="24"/>
          <w:szCs w:val="24"/>
        </w:rPr>
        <w:t xml:space="preserve"> </w:t>
      </w:r>
      <w:r w:rsidR="00C2724B">
        <w:rPr>
          <w:rFonts w:ascii="Arial" w:hAnsi="Arial" w:cs="Arial"/>
          <w:sz w:val="24"/>
          <w:szCs w:val="24"/>
        </w:rPr>
        <w:t xml:space="preserve">troškove i naknade svjedocima iz proteklih godina. </w:t>
      </w:r>
    </w:p>
    <w:p w:rsidR="00436BB1" w:rsidRPr="008D3318" w:rsidRDefault="00436BB1" w:rsidP="00436BB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392412" w:rsidRPr="008D3318" w:rsidRDefault="00C2724B" w:rsidP="0039241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Zadru, 29.01.202</w:t>
      </w:r>
      <w:r w:rsidR="00E73F5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392412" w:rsidRDefault="00392412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F9755F" w:rsidRDefault="00F9755F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0708D5" w:rsidRPr="008D3318" w:rsidRDefault="000708D5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74118D">
      <w:pPr>
        <w:pStyle w:val="Bezproreda"/>
        <w:rPr>
          <w:rFonts w:ascii="Arial" w:hAnsi="Arial" w:cs="Arial"/>
          <w:sz w:val="24"/>
          <w:szCs w:val="24"/>
        </w:rPr>
      </w:pPr>
    </w:p>
    <w:p w:rsidR="00927BCD" w:rsidRDefault="003633AA" w:rsidP="0074118D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            Općinska državna</w:t>
      </w:r>
      <w:r w:rsidR="00927BCD" w:rsidRPr="008D3318">
        <w:rPr>
          <w:rFonts w:ascii="Arial" w:hAnsi="Arial" w:cs="Arial"/>
          <w:sz w:val="24"/>
          <w:szCs w:val="24"/>
        </w:rPr>
        <w:t xml:space="preserve"> </w:t>
      </w:r>
      <w:r w:rsidRPr="008D3318">
        <w:rPr>
          <w:rFonts w:ascii="Arial" w:hAnsi="Arial" w:cs="Arial"/>
          <w:sz w:val="24"/>
          <w:szCs w:val="24"/>
        </w:rPr>
        <w:t>odvjetnica</w:t>
      </w:r>
    </w:p>
    <w:p w:rsidR="000708D5" w:rsidRPr="008D3318" w:rsidRDefault="000708D5" w:rsidP="0074118D">
      <w:pPr>
        <w:pStyle w:val="Bezproreda"/>
        <w:rPr>
          <w:rFonts w:ascii="Arial" w:hAnsi="Arial" w:cs="Arial"/>
          <w:sz w:val="24"/>
          <w:szCs w:val="24"/>
        </w:rPr>
      </w:pPr>
    </w:p>
    <w:p w:rsidR="0074118D" w:rsidRPr="008D3318" w:rsidRDefault="003633AA" w:rsidP="0074118D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    </w:t>
      </w:r>
      <w:r w:rsidR="00C0477F">
        <w:rPr>
          <w:rFonts w:ascii="Arial" w:hAnsi="Arial" w:cs="Arial"/>
          <w:sz w:val="24"/>
          <w:szCs w:val="24"/>
        </w:rPr>
        <w:t xml:space="preserve">  </w:t>
      </w:r>
      <w:r w:rsidR="004E0050">
        <w:rPr>
          <w:rFonts w:ascii="Arial" w:hAnsi="Arial" w:cs="Arial"/>
          <w:sz w:val="24"/>
          <w:szCs w:val="24"/>
        </w:rPr>
        <w:t>Darija Padovan Buškulić</w:t>
      </w:r>
    </w:p>
    <w:sectPr w:rsidR="0074118D" w:rsidRPr="008D33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71" w:rsidRDefault="00447271" w:rsidP="00065CAD">
      <w:pPr>
        <w:spacing w:after="0" w:line="240" w:lineRule="auto"/>
      </w:pPr>
      <w:r>
        <w:separator/>
      </w:r>
    </w:p>
  </w:endnote>
  <w:endnote w:type="continuationSeparator" w:id="0">
    <w:p w:rsidR="00447271" w:rsidRDefault="00447271" w:rsidP="0006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299186"/>
      <w:docPartObj>
        <w:docPartGallery w:val="Page Numbers (Bottom of Page)"/>
        <w:docPartUnique/>
      </w:docPartObj>
    </w:sdtPr>
    <w:sdtEndPr/>
    <w:sdtContent>
      <w:p w:rsidR="00E74EC4" w:rsidRDefault="00E74EC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59">
          <w:rPr>
            <w:noProof/>
          </w:rPr>
          <w:t>3</w:t>
        </w:r>
        <w:r>
          <w:fldChar w:fldCharType="end"/>
        </w:r>
      </w:p>
    </w:sdtContent>
  </w:sdt>
  <w:p w:rsidR="00E74EC4" w:rsidRDefault="00E74E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71" w:rsidRDefault="00447271" w:rsidP="00065CAD">
      <w:pPr>
        <w:spacing w:after="0" w:line="240" w:lineRule="auto"/>
      </w:pPr>
      <w:r>
        <w:separator/>
      </w:r>
    </w:p>
  </w:footnote>
  <w:footnote w:type="continuationSeparator" w:id="0">
    <w:p w:rsidR="00447271" w:rsidRDefault="00447271" w:rsidP="0006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E94"/>
    <w:multiLevelType w:val="hybridMultilevel"/>
    <w:tmpl w:val="CBF4C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5A5"/>
    <w:multiLevelType w:val="hybridMultilevel"/>
    <w:tmpl w:val="348E77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D337C"/>
    <w:multiLevelType w:val="hybridMultilevel"/>
    <w:tmpl w:val="FE243A62"/>
    <w:lvl w:ilvl="0" w:tplc="ECC023DC"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1A125F54"/>
    <w:multiLevelType w:val="hybridMultilevel"/>
    <w:tmpl w:val="D096868C"/>
    <w:lvl w:ilvl="0" w:tplc="E2824D60">
      <w:numFmt w:val="bullet"/>
      <w:lvlText w:val="-"/>
      <w:lvlJc w:val="left"/>
      <w:pPr>
        <w:ind w:left="46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" w15:restartNumberingAfterBreak="0">
    <w:nsid w:val="1B90196D"/>
    <w:multiLevelType w:val="hybridMultilevel"/>
    <w:tmpl w:val="4BA68B3A"/>
    <w:lvl w:ilvl="0" w:tplc="76369630">
      <w:numFmt w:val="bullet"/>
      <w:lvlText w:val="-"/>
      <w:lvlJc w:val="left"/>
      <w:pPr>
        <w:ind w:left="46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27686F10"/>
    <w:multiLevelType w:val="hybridMultilevel"/>
    <w:tmpl w:val="190ADC36"/>
    <w:lvl w:ilvl="0" w:tplc="343C4BA2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87002F8"/>
    <w:multiLevelType w:val="hybridMultilevel"/>
    <w:tmpl w:val="9B720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559AD"/>
    <w:multiLevelType w:val="hybridMultilevel"/>
    <w:tmpl w:val="968AA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B4455"/>
    <w:multiLevelType w:val="hybridMultilevel"/>
    <w:tmpl w:val="DF44E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62D3"/>
    <w:multiLevelType w:val="hybridMultilevel"/>
    <w:tmpl w:val="8B220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4603"/>
    <w:multiLevelType w:val="hybridMultilevel"/>
    <w:tmpl w:val="975ADC00"/>
    <w:lvl w:ilvl="0" w:tplc="26A28B26"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1" w15:restartNumberingAfterBreak="0">
    <w:nsid w:val="49103459"/>
    <w:multiLevelType w:val="hybridMultilevel"/>
    <w:tmpl w:val="7602A438"/>
    <w:lvl w:ilvl="0" w:tplc="6424196A">
      <w:numFmt w:val="bullet"/>
      <w:lvlText w:val="-"/>
      <w:lvlJc w:val="left"/>
      <w:pPr>
        <w:ind w:left="404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2" w15:restartNumberingAfterBreak="0">
    <w:nsid w:val="5F8B1163"/>
    <w:multiLevelType w:val="hybridMultilevel"/>
    <w:tmpl w:val="A7F630EC"/>
    <w:lvl w:ilvl="0" w:tplc="D9B6D4B4">
      <w:numFmt w:val="bullet"/>
      <w:lvlText w:val="-"/>
      <w:lvlJc w:val="left"/>
      <w:pPr>
        <w:ind w:left="46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3" w15:restartNumberingAfterBreak="0">
    <w:nsid w:val="62AC266E"/>
    <w:multiLevelType w:val="hybridMultilevel"/>
    <w:tmpl w:val="CDEA29E8"/>
    <w:lvl w:ilvl="0" w:tplc="72A24E00">
      <w:numFmt w:val="bullet"/>
      <w:lvlText w:val="-"/>
      <w:lvlJc w:val="left"/>
      <w:pPr>
        <w:ind w:left="46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 w15:restartNumberingAfterBreak="0">
    <w:nsid w:val="636C7D4F"/>
    <w:multiLevelType w:val="hybridMultilevel"/>
    <w:tmpl w:val="228A78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073C0"/>
    <w:multiLevelType w:val="hybridMultilevel"/>
    <w:tmpl w:val="171A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10"/>
  </w:num>
  <w:num w:numId="12">
    <w:abstractNumId w:val="13"/>
  </w:num>
  <w:num w:numId="13">
    <w:abstractNumId w:val="2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E"/>
    <w:rsid w:val="00006976"/>
    <w:rsid w:val="00011FF3"/>
    <w:rsid w:val="0001335D"/>
    <w:rsid w:val="0001799E"/>
    <w:rsid w:val="00027B67"/>
    <w:rsid w:val="00041051"/>
    <w:rsid w:val="000440B6"/>
    <w:rsid w:val="00045A3A"/>
    <w:rsid w:val="000548E0"/>
    <w:rsid w:val="000570F9"/>
    <w:rsid w:val="00060B04"/>
    <w:rsid w:val="00061490"/>
    <w:rsid w:val="00065CAD"/>
    <w:rsid w:val="000708D5"/>
    <w:rsid w:val="00073AE1"/>
    <w:rsid w:val="000906C1"/>
    <w:rsid w:val="00092835"/>
    <w:rsid w:val="00096996"/>
    <w:rsid w:val="000B5224"/>
    <w:rsid w:val="000C2045"/>
    <w:rsid w:val="000D0DF8"/>
    <w:rsid w:val="000D5375"/>
    <w:rsid w:val="000E6FCD"/>
    <w:rsid w:val="000F08F2"/>
    <w:rsid w:val="000F2287"/>
    <w:rsid w:val="0013570B"/>
    <w:rsid w:val="00147EF1"/>
    <w:rsid w:val="00160C6D"/>
    <w:rsid w:val="00161A6B"/>
    <w:rsid w:val="001705E7"/>
    <w:rsid w:val="001733BF"/>
    <w:rsid w:val="00177F0C"/>
    <w:rsid w:val="00192C44"/>
    <w:rsid w:val="001A7EFD"/>
    <w:rsid w:val="001B2514"/>
    <w:rsid w:val="001B624A"/>
    <w:rsid w:val="001C0208"/>
    <w:rsid w:val="001C0EFE"/>
    <w:rsid w:val="001C3FE2"/>
    <w:rsid w:val="001C66B4"/>
    <w:rsid w:val="001C6FF5"/>
    <w:rsid w:val="001D414F"/>
    <w:rsid w:val="001E0CE8"/>
    <w:rsid w:val="001F4F21"/>
    <w:rsid w:val="001F728C"/>
    <w:rsid w:val="00207268"/>
    <w:rsid w:val="00211098"/>
    <w:rsid w:val="00213392"/>
    <w:rsid w:val="002251DF"/>
    <w:rsid w:val="0023186F"/>
    <w:rsid w:val="00232521"/>
    <w:rsid w:val="00244D9A"/>
    <w:rsid w:val="00266446"/>
    <w:rsid w:val="00270A39"/>
    <w:rsid w:val="00283BDC"/>
    <w:rsid w:val="00296F38"/>
    <w:rsid w:val="002A693E"/>
    <w:rsid w:val="002B2A67"/>
    <w:rsid w:val="002B2ACC"/>
    <w:rsid w:val="002B3156"/>
    <w:rsid w:val="002C2A1E"/>
    <w:rsid w:val="002C587E"/>
    <w:rsid w:val="002D396E"/>
    <w:rsid w:val="002F139A"/>
    <w:rsid w:val="002F5C27"/>
    <w:rsid w:val="002F7897"/>
    <w:rsid w:val="003142C8"/>
    <w:rsid w:val="00316A8F"/>
    <w:rsid w:val="00342F68"/>
    <w:rsid w:val="00344577"/>
    <w:rsid w:val="00352BC7"/>
    <w:rsid w:val="003633AA"/>
    <w:rsid w:val="00365BE5"/>
    <w:rsid w:val="003720EE"/>
    <w:rsid w:val="00374277"/>
    <w:rsid w:val="00384475"/>
    <w:rsid w:val="00384658"/>
    <w:rsid w:val="00392412"/>
    <w:rsid w:val="003A4C53"/>
    <w:rsid w:val="003A58BA"/>
    <w:rsid w:val="003C169B"/>
    <w:rsid w:val="003C221C"/>
    <w:rsid w:val="003C228A"/>
    <w:rsid w:val="003C61DB"/>
    <w:rsid w:val="003D3567"/>
    <w:rsid w:val="003E2FDD"/>
    <w:rsid w:val="003F1137"/>
    <w:rsid w:val="003F63F7"/>
    <w:rsid w:val="003F7D66"/>
    <w:rsid w:val="00410776"/>
    <w:rsid w:val="00414635"/>
    <w:rsid w:val="004174D7"/>
    <w:rsid w:val="00420A3F"/>
    <w:rsid w:val="00436BB1"/>
    <w:rsid w:val="00436EBF"/>
    <w:rsid w:val="00447271"/>
    <w:rsid w:val="004508D5"/>
    <w:rsid w:val="0045342C"/>
    <w:rsid w:val="0047772F"/>
    <w:rsid w:val="00496F52"/>
    <w:rsid w:val="004B0AB5"/>
    <w:rsid w:val="004C3CD8"/>
    <w:rsid w:val="004E0050"/>
    <w:rsid w:val="004F2090"/>
    <w:rsid w:val="004F218C"/>
    <w:rsid w:val="005049C0"/>
    <w:rsid w:val="00505952"/>
    <w:rsid w:val="005139C1"/>
    <w:rsid w:val="00513ACC"/>
    <w:rsid w:val="00534F3B"/>
    <w:rsid w:val="00545502"/>
    <w:rsid w:val="00550F5C"/>
    <w:rsid w:val="005636EA"/>
    <w:rsid w:val="00571C6A"/>
    <w:rsid w:val="0057391F"/>
    <w:rsid w:val="00594BB2"/>
    <w:rsid w:val="005A2C20"/>
    <w:rsid w:val="005B2B05"/>
    <w:rsid w:val="005C2CD9"/>
    <w:rsid w:val="005C4431"/>
    <w:rsid w:val="005E00F2"/>
    <w:rsid w:val="005E3A48"/>
    <w:rsid w:val="005F008D"/>
    <w:rsid w:val="005F39D8"/>
    <w:rsid w:val="00635F64"/>
    <w:rsid w:val="00642EF5"/>
    <w:rsid w:val="00652C2D"/>
    <w:rsid w:val="00661C34"/>
    <w:rsid w:val="00670B1F"/>
    <w:rsid w:val="00693BA9"/>
    <w:rsid w:val="00694BA0"/>
    <w:rsid w:val="006A7192"/>
    <w:rsid w:val="006A72FD"/>
    <w:rsid w:val="006C06FD"/>
    <w:rsid w:val="006C0799"/>
    <w:rsid w:val="006C40E5"/>
    <w:rsid w:val="006E1AC3"/>
    <w:rsid w:val="006E7F13"/>
    <w:rsid w:val="006F0A42"/>
    <w:rsid w:val="006F716E"/>
    <w:rsid w:val="00706F1B"/>
    <w:rsid w:val="007113CE"/>
    <w:rsid w:val="007223C6"/>
    <w:rsid w:val="0072682B"/>
    <w:rsid w:val="0073050A"/>
    <w:rsid w:val="00736070"/>
    <w:rsid w:val="0074118D"/>
    <w:rsid w:val="00744962"/>
    <w:rsid w:val="00761CEE"/>
    <w:rsid w:val="0076200F"/>
    <w:rsid w:val="00763E77"/>
    <w:rsid w:val="00774116"/>
    <w:rsid w:val="00787645"/>
    <w:rsid w:val="00797A57"/>
    <w:rsid w:val="007B7E9F"/>
    <w:rsid w:val="007D00F0"/>
    <w:rsid w:val="007E4B5B"/>
    <w:rsid w:val="007E5856"/>
    <w:rsid w:val="007F7A5D"/>
    <w:rsid w:val="007F7BE7"/>
    <w:rsid w:val="008164E0"/>
    <w:rsid w:val="00816F89"/>
    <w:rsid w:val="00820F3B"/>
    <w:rsid w:val="00827110"/>
    <w:rsid w:val="0082771A"/>
    <w:rsid w:val="00830D36"/>
    <w:rsid w:val="00832986"/>
    <w:rsid w:val="00833547"/>
    <w:rsid w:val="00835665"/>
    <w:rsid w:val="00856302"/>
    <w:rsid w:val="00861DA4"/>
    <w:rsid w:val="00863802"/>
    <w:rsid w:val="00866280"/>
    <w:rsid w:val="008756B2"/>
    <w:rsid w:val="008A56A1"/>
    <w:rsid w:val="008A7D4D"/>
    <w:rsid w:val="008D3318"/>
    <w:rsid w:val="008D45C2"/>
    <w:rsid w:val="008F664D"/>
    <w:rsid w:val="009003C9"/>
    <w:rsid w:val="00900516"/>
    <w:rsid w:val="00905781"/>
    <w:rsid w:val="00910FCC"/>
    <w:rsid w:val="00916DB5"/>
    <w:rsid w:val="00923DBA"/>
    <w:rsid w:val="00927BCD"/>
    <w:rsid w:val="0094674A"/>
    <w:rsid w:val="00955D72"/>
    <w:rsid w:val="009629B7"/>
    <w:rsid w:val="00974B66"/>
    <w:rsid w:val="00987F11"/>
    <w:rsid w:val="00991C02"/>
    <w:rsid w:val="00995E82"/>
    <w:rsid w:val="009A0378"/>
    <w:rsid w:val="009A5189"/>
    <w:rsid w:val="009B1B79"/>
    <w:rsid w:val="009C5B02"/>
    <w:rsid w:val="009C7C64"/>
    <w:rsid w:val="009F1E27"/>
    <w:rsid w:val="00A078AC"/>
    <w:rsid w:val="00A74A1C"/>
    <w:rsid w:val="00A858BD"/>
    <w:rsid w:val="00AA2FB9"/>
    <w:rsid w:val="00AA54D0"/>
    <w:rsid w:val="00AD5F5C"/>
    <w:rsid w:val="00AE3382"/>
    <w:rsid w:val="00AE546F"/>
    <w:rsid w:val="00AE7963"/>
    <w:rsid w:val="00B044D1"/>
    <w:rsid w:val="00B06004"/>
    <w:rsid w:val="00B06B7A"/>
    <w:rsid w:val="00B13BC6"/>
    <w:rsid w:val="00B32C40"/>
    <w:rsid w:val="00B34F15"/>
    <w:rsid w:val="00B43C01"/>
    <w:rsid w:val="00B477CF"/>
    <w:rsid w:val="00B57D7D"/>
    <w:rsid w:val="00B57FF4"/>
    <w:rsid w:val="00B70BB4"/>
    <w:rsid w:val="00B830E3"/>
    <w:rsid w:val="00B83F5D"/>
    <w:rsid w:val="00B86A46"/>
    <w:rsid w:val="00B94F41"/>
    <w:rsid w:val="00B9763D"/>
    <w:rsid w:val="00BA1CD4"/>
    <w:rsid w:val="00BA47F3"/>
    <w:rsid w:val="00BA5AFE"/>
    <w:rsid w:val="00BB5192"/>
    <w:rsid w:val="00BC23A2"/>
    <w:rsid w:val="00BD4F20"/>
    <w:rsid w:val="00BF5DDD"/>
    <w:rsid w:val="00C01B7D"/>
    <w:rsid w:val="00C03B55"/>
    <w:rsid w:val="00C0477F"/>
    <w:rsid w:val="00C0522A"/>
    <w:rsid w:val="00C06FF9"/>
    <w:rsid w:val="00C113EF"/>
    <w:rsid w:val="00C11DD0"/>
    <w:rsid w:val="00C2724B"/>
    <w:rsid w:val="00C54154"/>
    <w:rsid w:val="00C627FD"/>
    <w:rsid w:val="00C63A4A"/>
    <w:rsid w:val="00C759D7"/>
    <w:rsid w:val="00C81369"/>
    <w:rsid w:val="00C821F5"/>
    <w:rsid w:val="00C82FAF"/>
    <w:rsid w:val="00C852A9"/>
    <w:rsid w:val="00C90380"/>
    <w:rsid w:val="00C90D24"/>
    <w:rsid w:val="00C94114"/>
    <w:rsid w:val="00C96E25"/>
    <w:rsid w:val="00CA0CF9"/>
    <w:rsid w:val="00CA2EC5"/>
    <w:rsid w:val="00CC6958"/>
    <w:rsid w:val="00CF205D"/>
    <w:rsid w:val="00D046F6"/>
    <w:rsid w:val="00D2630D"/>
    <w:rsid w:val="00D31B00"/>
    <w:rsid w:val="00D35EBB"/>
    <w:rsid w:val="00D666EC"/>
    <w:rsid w:val="00D85132"/>
    <w:rsid w:val="00D87A9A"/>
    <w:rsid w:val="00DA5069"/>
    <w:rsid w:val="00DA6B80"/>
    <w:rsid w:val="00DB052E"/>
    <w:rsid w:val="00DB710F"/>
    <w:rsid w:val="00DC1522"/>
    <w:rsid w:val="00DC1997"/>
    <w:rsid w:val="00DC6EAC"/>
    <w:rsid w:val="00DC7DA0"/>
    <w:rsid w:val="00DD104F"/>
    <w:rsid w:val="00DE30D8"/>
    <w:rsid w:val="00DF157D"/>
    <w:rsid w:val="00E029D8"/>
    <w:rsid w:val="00E21A31"/>
    <w:rsid w:val="00E27746"/>
    <w:rsid w:val="00E30DFA"/>
    <w:rsid w:val="00E311B1"/>
    <w:rsid w:val="00E357F5"/>
    <w:rsid w:val="00E40C56"/>
    <w:rsid w:val="00E60E4A"/>
    <w:rsid w:val="00E64B2E"/>
    <w:rsid w:val="00E73F59"/>
    <w:rsid w:val="00E741BD"/>
    <w:rsid w:val="00E74EC4"/>
    <w:rsid w:val="00E77AE6"/>
    <w:rsid w:val="00E800C0"/>
    <w:rsid w:val="00E80B98"/>
    <w:rsid w:val="00E8220C"/>
    <w:rsid w:val="00EA2DF0"/>
    <w:rsid w:val="00EC1938"/>
    <w:rsid w:val="00ED0383"/>
    <w:rsid w:val="00ED1B6C"/>
    <w:rsid w:val="00EE34FF"/>
    <w:rsid w:val="00EE69CB"/>
    <w:rsid w:val="00F111D2"/>
    <w:rsid w:val="00F16908"/>
    <w:rsid w:val="00F262A7"/>
    <w:rsid w:val="00F37C48"/>
    <w:rsid w:val="00F47677"/>
    <w:rsid w:val="00F60187"/>
    <w:rsid w:val="00F6274A"/>
    <w:rsid w:val="00F627BC"/>
    <w:rsid w:val="00F71BB2"/>
    <w:rsid w:val="00F80A2F"/>
    <w:rsid w:val="00F96429"/>
    <w:rsid w:val="00F9755F"/>
    <w:rsid w:val="00F9758E"/>
    <w:rsid w:val="00FA1329"/>
    <w:rsid w:val="00FA51A0"/>
    <w:rsid w:val="00FD2F1A"/>
    <w:rsid w:val="00FD4D11"/>
    <w:rsid w:val="00FD54F2"/>
    <w:rsid w:val="00FE0A52"/>
    <w:rsid w:val="00FE3062"/>
    <w:rsid w:val="00FF0427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396F"/>
  <w15:docId w15:val="{92D1BB79-097C-4DE4-8B0E-4C232D1C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020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5CAD"/>
  </w:style>
  <w:style w:type="paragraph" w:styleId="Podnoje">
    <w:name w:val="footer"/>
    <w:basedOn w:val="Normal"/>
    <w:link w:val="Podno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5CAD"/>
  </w:style>
  <w:style w:type="paragraph" w:styleId="Tekstbalonia">
    <w:name w:val="Balloon Text"/>
    <w:basedOn w:val="Normal"/>
    <w:link w:val="TekstbaloniaChar"/>
    <w:uiPriority w:val="99"/>
    <w:semiHidden/>
    <w:unhideWhenUsed/>
    <w:rsid w:val="00C0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652F-183D-4E42-9777-67E5D2C5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Sanja Iglić</cp:lastModifiedBy>
  <cp:revision>10</cp:revision>
  <cp:lastPrinted>2025-01-31T07:25:00Z</cp:lastPrinted>
  <dcterms:created xsi:type="dcterms:W3CDTF">2025-01-31T07:25:00Z</dcterms:created>
  <dcterms:modified xsi:type="dcterms:W3CDTF">2025-02-07T09:13:00Z</dcterms:modified>
</cp:coreProperties>
</file>