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4951" w14:textId="77777777" w:rsidR="00901A28" w:rsidRDefault="00901A28" w:rsidP="00901A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RKP-a: 20647</w:t>
      </w:r>
    </w:p>
    <w:p w14:paraId="6011918C" w14:textId="77777777" w:rsidR="00901A28" w:rsidRDefault="00901A28" w:rsidP="00901A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BJELOVARU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MATIČNI BROJ: 03308685</w:t>
      </w:r>
    </w:p>
    <w:p w14:paraId="1D09A212" w14:textId="77777777" w:rsidR="00901A28" w:rsidRDefault="00901A28" w:rsidP="00901A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ŠETALIŠTE DR. IVŠE LEBOVOVIĆA 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OIB: 86821435474</w:t>
      </w:r>
    </w:p>
    <w:p w14:paraId="159B49D5" w14:textId="77777777" w:rsidR="00901A28" w:rsidRDefault="00901A28" w:rsidP="00901A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43000 BJELOVAR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ŠIFRA DJELATNOSTI: 8423</w:t>
      </w:r>
    </w:p>
    <w:p w14:paraId="016C3A30" w14:textId="77777777" w:rsidR="00901A28" w:rsidRDefault="00901A28" w:rsidP="00901A2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RAZINA: 11</w:t>
      </w:r>
    </w:p>
    <w:p w14:paraId="3000F3B1" w14:textId="77777777" w:rsidR="00901A28" w:rsidRDefault="00901A28" w:rsidP="00901A2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 109</w:t>
      </w:r>
    </w:p>
    <w:p w14:paraId="2F91A63E" w14:textId="77777777" w:rsidR="00144F79" w:rsidRDefault="00144F79" w:rsidP="009A6F79">
      <w:pPr>
        <w:spacing w:after="0"/>
        <w:rPr>
          <w:rFonts w:ascii="Arial" w:hAnsi="Arial" w:cs="Arial"/>
          <w:sz w:val="24"/>
          <w:szCs w:val="24"/>
        </w:rPr>
      </w:pPr>
    </w:p>
    <w:p w14:paraId="690C4013" w14:textId="77777777" w:rsidR="00C91B1A" w:rsidRDefault="00C91B1A" w:rsidP="009A6F79">
      <w:pPr>
        <w:spacing w:after="0"/>
        <w:rPr>
          <w:rFonts w:ascii="Arial" w:hAnsi="Arial" w:cs="Arial"/>
          <w:sz w:val="24"/>
          <w:szCs w:val="24"/>
        </w:rPr>
      </w:pPr>
    </w:p>
    <w:p w14:paraId="75DEA199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14:paraId="78EA5B16" w14:textId="77777777"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</w:t>
      </w:r>
    </w:p>
    <w:p w14:paraId="1C574A1D" w14:textId="77777777" w:rsidR="0030106F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FINANCIJSKE IZVJEŠTAJE </w:t>
      </w:r>
    </w:p>
    <w:p w14:paraId="32CC3DB1" w14:textId="360F0912"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RAZDOBLJE</w:t>
      </w:r>
      <w:r w:rsidR="00301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01. SIJEČNJA DO </w:t>
      </w:r>
      <w:r w:rsidR="00E55F2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</w:t>
      </w:r>
      <w:r w:rsidR="00E55F21">
        <w:rPr>
          <w:rFonts w:ascii="Arial" w:hAnsi="Arial" w:cs="Arial"/>
          <w:sz w:val="24"/>
          <w:szCs w:val="24"/>
        </w:rPr>
        <w:t>PROSINCA</w:t>
      </w:r>
      <w:r>
        <w:rPr>
          <w:rFonts w:ascii="Arial" w:hAnsi="Arial" w:cs="Arial"/>
          <w:sz w:val="24"/>
          <w:szCs w:val="24"/>
        </w:rPr>
        <w:t xml:space="preserve"> 20</w:t>
      </w:r>
      <w:r w:rsidR="001F0185">
        <w:rPr>
          <w:rFonts w:ascii="Arial" w:hAnsi="Arial" w:cs="Arial"/>
          <w:sz w:val="24"/>
          <w:szCs w:val="24"/>
        </w:rPr>
        <w:t>2</w:t>
      </w:r>
      <w:r w:rsidR="0030106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0677F06" w14:textId="77777777" w:rsidR="00BB7C6F" w:rsidRDefault="00BB7C6F" w:rsidP="009A6F79">
      <w:pPr>
        <w:spacing w:after="0"/>
        <w:rPr>
          <w:rFonts w:ascii="Arial" w:hAnsi="Arial" w:cs="Arial"/>
          <w:sz w:val="24"/>
          <w:szCs w:val="24"/>
        </w:rPr>
      </w:pPr>
    </w:p>
    <w:p w14:paraId="0D1E128F" w14:textId="77777777" w:rsidR="00C91B1A" w:rsidRDefault="00C91B1A" w:rsidP="009A6F79">
      <w:pPr>
        <w:spacing w:after="0"/>
        <w:rPr>
          <w:rFonts w:ascii="Arial" w:hAnsi="Arial" w:cs="Arial"/>
          <w:sz w:val="24"/>
          <w:szCs w:val="24"/>
        </w:rPr>
      </w:pPr>
    </w:p>
    <w:p w14:paraId="5618F6E6" w14:textId="77777777" w:rsidR="0021700B" w:rsidRDefault="0021700B" w:rsidP="00647CF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C4BE15" w14:textId="77777777"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PR-RAS</w:t>
      </w:r>
    </w:p>
    <w:p w14:paraId="14BCEE05" w14:textId="77777777"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prihodima i rashodima, primicima i izdacima</w:t>
      </w:r>
    </w:p>
    <w:p w14:paraId="2F03E6BF" w14:textId="77777777" w:rsidR="00FC2E4A" w:rsidRDefault="00FC2E4A" w:rsidP="009A6F79">
      <w:pPr>
        <w:spacing w:after="0"/>
        <w:rPr>
          <w:rFonts w:ascii="Arial" w:hAnsi="Arial" w:cs="Arial"/>
          <w:sz w:val="24"/>
          <w:szCs w:val="24"/>
        </w:rPr>
      </w:pPr>
    </w:p>
    <w:p w14:paraId="03BE077B" w14:textId="72C2FA4B" w:rsidR="004A5C15" w:rsidRDefault="000D503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Šifra 6615</w:t>
      </w:r>
      <w:r w:rsidR="009E59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>Prihodi od pruženih usluga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– naplaćene usluge kopiranja u </w:t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>iznosu od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02800">
        <w:rPr>
          <w:rFonts w:ascii="Arial" w:eastAsia="Times New Roman" w:hAnsi="Arial" w:cs="Arial"/>
          <w:sz w:val="24"/>
          <w:szCs w:val="24"/>
          <w:lang w:eastAsia="hr-HR"/>
        </w:rPr>
        <w:t>111,02</w:t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411A9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402800">
        <w:rPr>
          <w:rFonts w:ascii="Arial" w:eastAsia="Times New Roman" w:hAnsi="Arial" w:cs="Arial"/>
          <w:sz w:val="24"/>
          <w:szCs w:val="24"/>
          <w:lang w:eastAsia="hr-HR"/>
        </w:rPr>
        <w:t xml:space="preserve"> i najma prostora za samoposlužni aparat za tople napitke u iznosu 240,00 eura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>koj</w:t>
      </w:r>
      <w:r w:rsidR="00D411A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 su 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uplaćen</w:t>
      </w:r>
      <w:r w:rsidR="00D411A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Državni p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roračun kao V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4A5C15" w:rsidRP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te povučen</w:t>
      </w:r>
      <w:r w:rsidR="00D411A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za podmirenje računa</w:t>
      </w:r>
      <w:r w:rsidR="0040280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C31BB2C" w14:textId="77777777" w:rsidR="006D0B2A" w:rsidRDefault="006D0B2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E65763" w14:textId="1968EDD3" w:rsidR="009F5DF8" w:rsidRDefault="006D0B2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6712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9F5DF8">
        <w:rPr>
          <w:rFonts w:ascii="Arial" w:eastAsia="Times New Roman" w:hAnsi="Arial" w:cs="Arial"/>
          <w:sz w:val="24"/>
          <w:szCs w:val="24"/>
          <w:lang w:eastAsia="hr-HR"/>
        </w:rPr>
        <w:t>Prihodi iz nadležnog proračuna za financiranje rashoda za nabavu nefinancijske imovine – sredstva za otplatu vozila putem financijskog leasinga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 xml:space="preserve"> 4.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233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 xml:space="preserve"> eura, 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uredski namještaj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861,90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 xml:space="preserve"> eura i za dodatna ulaganja u građevinske objekte 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12.350,00</w:t>
      </w:r>
      <w:r w:rsidR="009F0CED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9F5DF8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41B3209F" w14:textId="77777777" w:rsidR="009F5DF8" w:rsidRDefault="009F5DF8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F0B0E9" w14:textId="099395C4" w:rsidR="00C91B1A" w:rsidRDefault="0068285C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3111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Plaće za redovan rad – povećanje od 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9,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9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% u odnosu na prethodno razdoblje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 xml:space="preserve">najvećim dijelom 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 xml:space="preserve">je zbog povećanja koeficijenata i osnovice za obračun plaća pravosudnih dužnosnika i državnih službenika i namještenika, te privremenih dodataka na plaću državnih službenika i namještenika do ožujka 2024. i nakon toga primjene Uredbe o nazivima radnih mjesta, uvjetima za raspored i koeficijentima za obračun plaće u državnoj službi. Drugim dijelom povećanje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se odnosi na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 xml:space="preserve"> popunj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avanje radnih mjesta jednog zamjenika županijskog državnog odvjetnika i jednog vježbenika od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 xml:space="preserve"> 01.0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C91B1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23207CE6" w14:textId="77777777" w:rsidR="00C91B1A" w:rsidRDefault="00C91B1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128D0A" w14:textId="77777777" w:rsidR="001F359D" w:rsidRDefault="001F359D" w:rsidP="001F359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3113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Plaće za prekovremeni rad – povećanje u odnosu na prethodno razdoblje zbog većeg broja slučajeva obavljanja radnji</w:t>
      </w:r>
      <w:r w:rsidRPr="00C1193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5076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koje ne trpe odgodu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izvan radnog vremena u kaznenom postupku, te povećanja plaća službenika i namještenika.</w:t>
      </w:r>
    </w:p>
    <w:p w14:paraId="223FD672" w14:textId="77777777" w:rsidR="001F359D" w:rsidRDefault="001F359D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143F77" w14:textId="00D3BE9C" w:rsidR="003A5B64" w:rsidRDefault="000D503A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312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ab/>
        <w:t>Ostali rashodi za zaposlene – isplaćen</w:t>
      </w:r>
      <w:r w:rsidR="0068285C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jubilarn</w:t>
      </w:r>
      <w:r w:rsidR="0068285C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 nagrad</w:t>
      </w:r>
      <w:r w:rsidR="0068285C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8285C">
        <w:rPr>
          <w:rFonts w:ascii="Arial" w:eastAsia="Times New Roman" w:hAnsi="Arial" w:cs="Arial"/>
          <w:sz w:val="24"/>
          <w:szCs w:val="24"/>
          <w:lang w:eastAsia="hr-HR"/>
        </w:rPr>
        <w:t>jedna</w:t>
      </w:r>
      <w:r w:rsidR="00D15D51">
        <w:rPr>
          <w:rFonts w:ascii="Arial" w:eastAsia="Times New Roman" w:hAnsi="Arial" w:cs="Arial"/>
          <w:sz w:val="24"/>
          <w:szCs w:val="24"/>
          <w:lang w:eastAsia="hr-HR"/>
        </w:rPr>
        <w:t xml:space="preserve"> pomoć za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smrtni slučaj</w:t>
      </w:r>
      <w:r w:rsidR="00D15D5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te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 xml:space="preserve">uskrsnica, 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regres, božićnica i dar za djecu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za 202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07EA9"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>odinu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F359D" w:rsidRPr="001F3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t xml:space="preserve">Povećanje od 63% odnosi se uglavnom na izmjene Zakona o plaćama i drugim materijalnim pravima pravosudnih dužnosnika u ožujku 2024. godine kojima su i </w:t>
      </w:r>
      <w:r w:rsidR="001F359D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pravosudni dužnosnici ostavili pravo na ostale rashode za zaposlene.  </w:t>
      </w:r>
    </w:p>
    <w:p w14:paraId="63D39E22" w14:textId="77777777" w:rsidR="003A5B64" w:rsidRDefault="003A5B64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3E5213" w14:textId="6B0DF3F7" w:rsidR="001F359D" w:rsidRDefault="001F359D" w:rsidP="001F359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Doprinosi za mirovinsko osiguranje – uplaćeni doprinos za mirovinsko osiguranje za staž osiguranja s povećanim trajanjem za zamjenicu </w:t>
      </w:r>
      <w:r w:rsidR="00402800">
        <w:rPr>
          <w:rFonts w:ascii="Arial" w:eastAsia="Times New Roman" w:hAnsi="Arial" w:cs="Arial"/>
          <w:sz w:val="24"/>
          <w:szCs w:val="24"/>
          <w:lang w:eastAsia="hr-HR"/>
        </w:rPr>
        <w:t>županijskog državnog odvjetnika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koja odlazi u mirovinu. </w:t>
      </w:r>
    </w:p>
    <w:p w14:paraId="1357BEC5" w14:textId="77777777" w:rsidR="001F359D" w:rsidRDefault="001F359D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6CD6C2" w14:textId="77777777" w:rsidR="001F359D" w:rsidRDefault="001F359D" w:rsidP="001F359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Službena putovanja – povećanje u odnosu na prethodno razdoblje najviše zbog povećanja cijena smještaja od čak 40% u odnosu na prošlu godinu. </w:t>
      </w:r>
    </w:p>
    <w:p w14:paraId="4935C6AA" w14:textId="77777777" w:rsidR="001F359D" w:rsidRDefault="001F359D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63B3FCD" w14:textId="0A2011AD" w:rsidR="00F9158C" w:rsidRDefault="00CC6FE0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3212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77A90">
        <w:rPr>
          <w:rFonts w:ascii="Arial" w:eastAsia="Times New Roman" w:hAnsi="Arial" w:cs="Arial"/>
          <w:sz w:val="24"/>
          <w:szCs w:val="24"/>
          <w:lang w:eastAsia="hr-HR"/>
        </w:rPr>
        <w:t>Naknade za prijevoz</w:t>
      </w:r>
      <w:r w:rsidR="00F12DF2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68285C">
        <w:rPr>
          <w:rFonts w:ascii="Arial" w:eastAsia="Times New Roman" w:hAnsi="Arial" w:cs="Arial"/>
          <w:sz w:val="24"/>
          <w:szCs w:val="24"/>
          <w:lang w:eastAsia="hr-HR"/>
        </w:rPr>
        <w:t xml:space="preserve">povećanje zbog stupanja na dužnost zamjenika županijskog državnog odvjetnika kojima se isplaćuju naknade troškova prijevoza na posao i s posla. </w:t>
      </w:r>
    </w:p>
    <w:p w14:paraId="780E107F" w14:textId="77777777" w:rsidR="00B61BA2" w:rsidRDefault="00B61BA2" w:rsidP="00B61BA2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9597E4" w14:textId="77777777" w:rsidR="00C67A4F" w:rsidRDefault="00C67A4F" w:rsidP="00C67A4F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3221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Uredski materijal i ostali materijalni rashodi – povećanje u  odnosu na </w:t>
      </w:r>
    </w:p>
    <w:p w14:paraId="78F0B0FC" w14:textId="77777777" w:rsidR="00C67A4F" w:rsidRDefault="00C67A4F" w:rsidP="00C67A4F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prethodno razdoblje dijelom zbog promjene načina dostave pismena sa sudova, a </w:t>
      </w:r>
    </w:p>
    <w:p w14:paraId="44C2A55D" w14:textId="77777777" w:rsidR="00C67A4F" w:rsidRDefault="00C67A4F" w:rsidP="00C67A4F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dijelom zbog povećanja cijena na tržištu, pogotovo papira, sklopljeni su nepovoljniji</w:t>
      </w:r>
    </w:p>
    <w:p w14:paraId="7A4EB753" w14:textId="77777777" w:rsidR="00C67A4F" w:rsidRDefault="00C67A4F" w:rsidP="00C67A4F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ugovori za uredski materijal.</w:t>
      </w:r>
    </w:p>
    <w:p w14:paraId="03F4AB4F" w14:textId="77777777" w:rsidR="00C67A4F" w:rsidRDefault="00C67A4F" w:rsidP="00D15D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B82847F" w14:textId="77777777" w:rsidR="00C67A4F" w:rsidRDefault="00C67A4F" w:rsidP="00C67A4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Usluge telefona i pošte – povećanje zbog novog ugovora sklopljenog od 01.03.2024. na temelju OS sa HP – Hrvatska pošta d.d. koji je nepovoljniji u odnosu na prethodni za 30%.</w:t>
      </w:r>
    </w:p>
    <w:p w14:paraId="6C4F5BD2" w14:textId="77777777" w:rsidR="00C67A4F" w:rsidRDefault="00C67A4F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0D4B7E" w14:textId="472186CE" w:rsidR="00324C87" w:rsidRDefault="00324C87" w:rsidP="00324C8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Usluge tekućeg i investicijskog održavanja – 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povećanje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odnosu na prethodno razdoblje 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zbog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obavljen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ih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radova u podrumu zgrade gdje se nalazi arhiva.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14:paraId="5AD7776C" w14:textId="77777777" w:rsidR="00324C87" w:rsidRDefault="00324C8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E418E1" w14:textId="2868A2B2" w:rsidR="0021700B" w:rsidRDefault="0021700B" w:rsidP="00923B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3236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Zdravstvene i veterinarske usluge –</w:t>
      </w:r>
      <w:r w:rsidR="00324C87" w:rsidRPr="00324C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24C87">
        <w:rPr>
          <w:rFonts w:ascii="Arial" w:eastAsia="Times New Roman" w:hAnsi="Arial" w:cs="Arial"/>
          <w:sz w:val="24"/>
          <w:szCs w:val="24"/>
          <w:lang w:eastAsia="hr-HR"/>
        </w:rPr>
        <w:t>trošak sistematskog pregleda za 2 službeni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ce</w:t>
      </w:r>
      <w:r w:rsidR="00324C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1E3DD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C67A4F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1E3DD0">
        <w:rPr>
          <w:rFonts w:ascii="Arial" w:eastAsia="Times New Roman" w:hAnsi="Arial" w:cs="Arial"/>
          <w:sz w:val="24"/>
          <w:szCs w:val="24"/>
          <w:lang w:eastAsia="hr-HR"/>
        </w:rPr>
        <w:t>. godini</w:t>
      </w:r>
      <w:r w:rsidR="00324C8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D9B18B9" w14:textId="77777777" w:rsidR="0021700B" w:rsidRDefault="0021700B" w:rsidP="00B651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6C665E" w14:textId="77777777" w:rsidR="00C67A4F" w:rsidRPr="007B4E26" w:rsidRDefault="00C67A4F" w:rsidP="00C67A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Šifra 3237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Intelektualne i osobne usluge – povećanje u odnosu na prethodno razdoblje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dijelom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zbog povećanog broja predmeta u kojima je  bilo potrebno naložiti vještačenje, a </w:t>
      </w:r>
      <w:r>
        <w:rPr>
          <w:rFonts w:ascii="Arial" w:eastAsia="Times New Roman" w:hAnsi="Arial" w:cs="Arial"/>
          <w:sz w:val="24"/>
          <w:szCs w:val="24"/>
          <w:lang w:eastAsia="hr-HR"/>
        </w:rPr>
        <w:t>dijelom jer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B4E2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ek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7B4E2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krajem 2023. godine doš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7B4E2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do izražaja utjecaj povećanja boda iz odvjetničke tarife za 50% te povećanje postotka koji se isplaćuje odvjetnicima po službenoj dužnosti sa 30% na 50%. </w:t>
      </w:r>
    </w:p>
    <w:p w14:paraId="6E1FC8EF" w14:textId="77777777" w:rsidR="00C67A4F" w:rsidRDefault="00C67A4F" w:rsidP="00B651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D50C7B" w14:textId="77777777" w:rsidR="00C67A4F" w:rsidRDefault="00C67A4F" w:rsidP="00C67A4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3238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Računalne usluge – troškovi servisa e-Račun i usluge za certifikate.</w:t>
      </w:r>
    </w:p>
    <w:p w14:paraId="6455C05F" w14:textId="77777777" w:rsidR="00C67A4F" w:rsidRDefault="00C67A4F" w:rsidP="00324C87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A2C608" w14:textId="3A055075" w:rsidR="000F45A9" w:rsidRDefault="000F45A9" w:rsidP="000F45A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3239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Ostale usluge – iako je povećanje u odnosu na prethodno razdoblje rashod je u okviru planiranih sredstava. </w:t>
      </w:r>
    </w:p>
    <w:p w14:paraId="1B54F816" w14:textId="2993FDD2" w:rsidR="000F45A9" w:rsidRDefault="000F45A9" w:rsidP="00324C87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B5C6B52" w14:textId="77777777" w:rsidR="000F45A9" w:rsidRDefault="000F45A9" w:rsidP="000F45A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3292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Premije osiguranja – usluge osiguranja službenih automobila po novom OS povećane su za 50%. </w:t>
      </w:r>
    </w:p>
    <w:p w14:paraId="1F6D485A" w14:textId="77777777" w:rsidR="000F45A9" w:rsidRDefault="000F45A9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5917588" w14:textId="77777777" w:rsidR="000F45A9" w:rsidRDefault="000F45A9" w:rsidP="000F45A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3295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Pristojbe i naknade – pristojba HRT preknjižena prema uputi.</w:t>
      </w:r>
    </w:p>
    <w:p w14:paraId="25BFD452" w14:textId="3E7D783E" w:rsidR="007B5E35" w:rsidRDefault="007B5E35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Šifra 3427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Kamate za primljene zajmove - odnosi se na kamate za financijski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leasing za nabavu službenog automobila </w:t>
      </w:r>
      <w:r w:rsidR="00107043">
        <w:rPr>
          <w:rFonts w:ascii="Arial" w:eastAsia="Times New Roman" w:hAnsi="Arial" w:cs="Arial"/>
          <w:sz w:val="24"/>
          <w:szCs w:val="24"/>
          <w:lang w:eastAsia="hr-HR"/>
        </w:rPr>
        <w:t>Citroen C4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nabavljen</w:t>
      </w:r>
      <w:r w:rsidR="00107043">
        <w:rPr>
          <w:rFonts w:ascii="Arial" w:eastAsia="Times New Roman" w:hAnsi="Arial" w:cs="Arial"/>
          <w:sz w:val="24"/>
          <w:szCs w:val="24"/>
          <w:lang w:eastAsia="hr-HR"/>
        </w:rPr>
        <w:t>og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107043">
        <w:rPr>
          <w:rFonts w:ascii="Arial" w:eastAsia="Times New Roman" w:hAnsi="Arial" w:cs="Arial"/>
          <w:sz w:val="24"/>
          <w:szCs w:val="24"/>
          <w:lang w:eastAsia="hr-HR"/>
        </w:rPr>
        <w:t>lipnju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2021. godine.</w:t>
      </w:r>
    </w:p>
    <w:p w14:paraId="4B410F6D" w14:textId="77777777"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3E85CC7" w14:textId="77777777" w:rsidR="00324C87" w:rsidRDefault="00324C87" w:rsidP="00324C8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3431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Bankarske usluge – povećanje zbog većeg broja naloga za plaćanje koji se izvršavaju preko računa odvjetništva otvorenog u HPB.</w:t>
      </w:r>
    </w:p>
    <w:p w14:paraId="4727B3F4" w14:textId="77777777" w:rsidR="00773E73" w:rsidRDefault="00773E7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2F9B3B4" w14:textId="77777777" w:rsidR="000F45A9" w:rsidRDefault="000F45A9" w:rsidP="000F45A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3433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Zatezne kamate – kamata na uplaćeni doprinos</w:t>
      </w:r>
      <w:r w:rsidRPr="0001271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za mirovinsko osiguranje za staž osiguranja s povećanim trajanjem.</w:t>
      </w:r>
    </w:p>
    <w:p w14:paraId="406FC40D" w14:textId="77777777" w:rsidR="000F45A9" w:rsidRDefault="000F45A9" w:rsidP="000F45A9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4E68EE" w14:textId="098D59AA" w:rsidR="00B61BA2" w:rsidRDefault="00324C8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422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Uredska oprema i namještaj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 xml:space="preserve"> – nabavljen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uredski namještaj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iznosu 861,90 eura</w:t>
      </w:r>
      <w:r w:rsidR="004028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93B3F17" w14:textId="77777777" w:rsidR="00B61BA2" w:rsidRDefault="00B61BA2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C230A3" w14:textId="093C542F" w:rsidR="00324C87" w:rsidRDefault="00B61BA2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451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Dodatna ulaganja na građevinskim objektima – izmjena dotrajalih drvenih prozora u iznosu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12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350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9082EDE" w14:textId="77777777" w:rsidR="00324C87" w:rsidRDefault="00324C87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92F7646" w14:textId="4FFE92BE" w:rsidR="00FE6683" w:rsidRDefault="00FE6683" w:rsidP="004656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54433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Otplata glavnice primljenih kredita - otplata financijskog leasinga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 xml:space="preserve">prema otplatnom planu 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iznosu 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>4.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233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preostalo je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6.697,75</w:t>
      </w:r>
      <w:r w:rsidR="00B61BA2">
        <w:rPr>
          <w:rFonts w:ascii="Arial" w:eastAsia="Times New Roman" w:hAnsi="Arial" w:cs="Arial"/>
          <w:sz w:val="24"/>
          <w:szCs w:val="24"/>
          <w:lang w:eastAsia="hr-HR"/>
        </w:rPr>
        <w:t xml:space="preserve"> eura.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CD94515" w14:textId="77777777" w:rsidR="00FE6683" w:rsidRPr="009E5922" w:rsidRDefault="00FE668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63BEE74" w14:textId="03274CB4" w:rsidR="00FC2E4A" w:rsidRDefault="00FE6683" w:rsidP="0062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Y006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Manjak prihoda i primitaka –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sastoji se od manjka prenesenog iz 20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godine u iznosu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214,85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77AA8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4FB9">
        <w:rPr>
          <w:rFonts w:ascii="Arial" w:eastAsia="Times New Roman" w:hAnsi="Arial" w:cs="Arial"/>
          <w:sz w:val="24"/>
          <w:szCs w:val="24"/>
          <w:lang w:eastAsia="hr-HR"/>
        </w:rPr>
        <w:t xml:space="preserve">koji je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povećan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 xml:space="preserve">manjkom </w:t>
      </w:r>
      <w:r w:rsidR="002614D7">
        <w:rPr>
          <w:rFonts w:ascii="Arial" w:eastAsia="Times New Roman" w:hAnsi="Arial" w:cs="Arial"/>
          <w:sz w:val="24"/>
          <w:szCs w:val="24"/>
          <w:lang w:eastAsia="hr-HR"/>
        </w:rPr>
        <w:t>prihoda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ostvarenog u 20</w:t>
      </w:r>
      <w:r w:rsidR="00B65176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. godini u iznosu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266,90</w:t>
      </w:r>
      <w:r w:rsidR="00624FB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77AA8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te se u slijedeć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razdoblje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prenosi manjak u iznosu 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481,75</w:t>
      </w:r>
      <w:r w:rsidR="00277AA8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43797FB" w14:textId="77777777" w:rsidR="00647CF4" w:rsidRDefault="00647CF4" w:rsidP="001B4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8FF875" w14:textId="77777777" w:rsidR="00934BDB" w:rsidRDefault="00934BDB" w:rsidP="001B4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3BCE36" w14:textId="77777777" w:rsidR="00B33CE0" w:rsidRDefault="00B33CE0" w:rsidP="0046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44AC94" w14:textId="44EF0266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BIL</w:t>
      </w:r>
    </w:p>
    <w:p w14:paraId="7C9D5DD6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BILANCA</w:t>
      </w:r>
    </w:p>
    <w:p w14:paraId="3C25E42A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542D239E" w14:textId="613BE262" w:rsidR="005E404C" w:rsidRDefault="005E404C" w:rsidP="005E40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0212</w:t>
      </w:r>
      <w:r>
        <w:rPr>
          <w:rFonts w:ascii="Arial" w:hAnsi="Arial" w:cs="Arial"/>
          <w:sz w:val="24"/>
          <w:szCs w:val="24"/>
        </w:rPr>
        <w:tab/>
        <w:t>Poslovni objekti – uvećano za d</w:t>
      </w:r>
      <w:r>
        <w:rPr>
          <w:rFonts w:ascii="Arial" w:eastAsia="Times New Roman" w:hAnsi="Arial" w:cs="Arial"/>
          <w:sz w:val="24"/>
          <w:szCs w:val="24"/>
          <w:lang w:eastAsia="hr-HR"/>
        </w:rPr>
        <w:t>odatna ulaganja na građevinskim objektima – izmjena dotrajalih drvenih prozora</w:t>
      </w:r>
      <w:r w:rsidR="00101D01">
        <w:rPr>
          <w:rFonts w:ascii="Arial" w:eastAsia="Times New Roman" w:hAnsi="Arial" w:cs="Arial"/>
          <w:sz w:val="24"/>
          <w:szCs w:val="24"/>
          <w:lang w:eastAsia="hr-HR"/>
        </w:rPr>
        <w:t xml:space="preserve"> u iznosu 12.350,00 eura</w:t>
      </w:r>
      <w:r w:rsidR="00AF7CF6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6CDA6C1C" w14:textId="110102B3" w:rsidR="00AF7CF6" w:rsidRDefault="00AF7CF6" w:rsidP="00AF7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0221</w:t>
      </w:r>
      <w:r>
        <w:rPr>
          <w:rFonts w:ascii="Arial" w:hAnsi="Arial" w:cs="Arial"/>
          <w:sz w:val="24"/>
          <w:szCs w:val="24"/>
        </w:rPr>
        <w:tab/>
        <w:t xml:space="preserve">Uredski oprema i namještaj – </w:t>
      </w:r>
      <w:bookmarkStart w:id="0" w:name="_Hlk157422380"/>
      <w:r>
        <w:rPr>
          <w:rFonts w:ascii="Arial" w:hAnsi="Arial" w:cs="Arial"/>
          <w:sz w:val="24"/>
          <w:szCs w:val="24"/>
        </w:rPr>
        <w:t xml:space="preserve">uvećano za </w:t>
      </w:r>
      <w:r w:rsidR="00101D0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računala i 1 laptop (u iznosu </w:t>
      </w:r>
      <w:r w:rsidR="00101D01">
        <w:rPr>
          <w:rFonts w:ascii="Arial" w:hAnsi="Arial" w:cs="Arial"/>
          <w:sz w:val="24"/>
          <w:szCs w:val="24"/>
        </w:rPr>
        <w:t>12.310,00</w:t>
      </w:r>
      <w:r>
        <w:rPr>
          <w:rFonts w:ascii="Arial" w:hAnsi="Arial" w:cs="Arial"/>
          <w:sz w:val="24"/>
          <w:szCs w:val="24"/>
        </w:rPr>
        <w:t xml:space="preserve"> eura) i </w:t>
      </w:r>
      <w:bookmarkStart w:id="1" w:name="_Hlk189131262"/>
      <w:r>
        <w:rPr>
          <w:rFonts w:ascii="Arial" w:hAnsi="Arial" w:cs="Arial"/>
          <w:sz w:val="24"/>
          <w:szCs w:val="24"/>
        </w:rPr>
        <w:t xml:space="preserve">opremu za snimanje (u iznosu 6.582,98 </w:t>
      </w:r>
      <w:r w:rsidR="00101D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ura</w:t>
      </w:r>
      <w:bookmarkEnd w:id="1"/>
      <w:r>
        <w:rPr>
          <w:rFonts w:ascii="Arial" w:hAnsi="Arial" w:cs="Arial"/>
          <w:sz w:val="24"/>
          <w:szCs w:val="24"/>
        </w:rPr>
        <w:t>) primljene od Ministarstva pravosuđa, uprave i digitalne transformacije RH</w:t>
      </w:r>
      <w:r w:rsidR="00101D01">
        <w:rPr>
          <w:rFonts w:ascii="Arial" w:hAnsi="Arial" w:cs="Arial"/>
          <w:sz w:val="24"/>
          <w:szCs w:val="24"/>
        </w:rPr>
        <w:t xml:space="preserve"> i nabavljeni uredski namještaj (u iznosu 861,90 eura) </w:t>
      </w:r>
      <w:r>
        <w:rPr>
          <w:rFonts w:ascii="Arial" w:hAnsi="Arial" w:cs="Arial"/>
          <w:sz w:val="24"/>
          <w:szCs w:val="24"/>
        </w:rPr>
        <w:t xml:space="preserve">te smanjeno za rashodovanu dotrajalu i neupotrebljivu uredsku opremu </w:t>
      </w:r>
      <w:bookmarkEnd w:id="0"/>
      <w:r>
        <w:rPr>
          <w:rFonts w:ascii="Arial" w:hAnsi="Arial" w:cs="Arial"/>
          <w:sz w:val="24"/>
          <w:szCs w:val="24"/>
        </w:rPr>
        <w:t xml:space="preserve">(u iznosu </w:t>
      </w:r>
      <w:r w:rsidR="00101D01">
        <w:rPr>
          <w:rFonts w:ascii="Arial" w:hAnsi="Arial" w:cs="Arial"/>
          <w:sz w:val="24"/>
          <w:szCs w:val="24"/>
        </w:rPr>
        <w:t>129,40</w:t>
      </w:r>
      <w:r>
        <w:rPr>
          <w:rFonts w:ascii="Arial" w:hAnsi="Arial" w:cs="Arial"/>
          <w:sz w:val="24"/>
          <w:szCs w:val="24"/>
        </w:rPr>
        <w:t xml:space="preserve"> eura).</w:t>
      </w:r>
    </w:p>
    <w:p w14:paraId="58FC2E4D" w14:textId="4697D434" w:rsidR="00101D01" w:rsidRPr="00824C26" w:rsidRDefault="00101D01" w:rsidP="00AF7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0222</w:t>
      </w:r>
      <w:r>
        <w:rPr>
          <w:rFonts w:ascii="Arial" w:hAnsi="Arial" w:cs="Arial"/>
          <w:sz w:val="24"/>
          <w:szCs w:val="24"/>
        </w:rPr>
        <w:tab/>
        <w:t>Komunikacijska oprema - smanjeno za rashodovanu dotrajalu i neupotrebljivu telefonsku centralu (u iznosu 403,01 eura).</w:t>
      </w:r>
    </w:p>
    <w:p w14:paraId="12724E15" w14:textId="77777777" w:rsidR="00AF7CF6" w:rsidRDefault="00AF7CF6" w:rsidP="00AF7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0262</w:t>
      </w:r>
      <w:r>
        <w:rPr>
          <w:rFonts w:ascii="Arial" w:hAnsi="Arial" w:cs="Arial"/>
          <w:sz w:val="24"/>
          <w:szCs w:val="24"/>
        </w:rPr>
        <w:tab/>
        <w:t xml:space="preserve">Ulaganja u računalne programe – uvećano za softver za snimanje primljen od Ministarstva pravosuđa, uprave i digitalne transformacije RH u iznosu 3.700,00 eura. </w:t>
      </w:r>
    </w:p>
    <w:p w14:paraId="24AB651C" w14:textId="69EBE57C" w:rsidR="00465653" w:rsidRDefault="000562FD" w:rsidP="000562FD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lastRenderedPageBreak/>
        <w:t>Šifra 042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>Sitni inventar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i auto gume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–</w:t>
      </w:r>
      <w:r w:rsidR="00465653" w:rsidRPr="00C57A6D">
        <w:rPr>
          <w:rFonts w:ascii="Arial" w:hAnsi="Arial" w:cs="Arial"/>
          <w:sz w:val="24"/>
          <w:szCs w:val="24"/>
        </w:rPr>
        <w:t xml:space="preserve"> 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>uvećano za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nabavljeni sitni inventar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u iznosu </w:t>
      </w:r>
      <w:r w:rsidR="00101D01">
        <w:rPr>
          <w:rFonts w:ascii="Arial" w:eastAsia="Times New Roman" w:hAnsi="Arial" w:cs="Arial"/>
          <w:snapToGrid w:val="0"/>
          <w:sz w:val="24"/>
          <w:szCs w:val="20"/>
        </w:rPr>
        <w:t>913,67</w:t>
      </w:r>
      <w:r w:rsidR="00B16706">
        <w:rPr>
          <w:rFonts w:ascii="Arial" w:eastAsia="Times New Roman" w:hAnsi="Arial" w:cs="Arial"/>
          <w:snapToGrid w:val="0"/>
          <w:sz w:val="24"/>
          <w:szCs w:val="20"/>
        </w:rPr>
        <w:t xml:space="preserve"> eura te smanjeno za </w:t>
      </w:r>
      <w:r w:rsidR="00B16706">
        <w:rPr>
          <w:rFonts w:ascii="Arial" w:hAnsi="Arial" w:cs="Arial"/>
          <w:sz w:val="24"/>
          <w:szCs w:val="24"/>
        </w:rPr>
        <w:t xml:space="preserve">smanjeno za isknjiženi dotrajali i neupotrebljivi sitni inventar u iznosu </w:t>
      </w:r>
      <w:r w:rsidR="00101D01">
        <w:rPr>
          <w:rFonts w:ascii="Arial" w:hAnsi="Arial" w:cs="Arial"/>
          <w:sz w:val="24"/>
          <w:szCs w:val="24"/>
        </w:rPr>
        <w:t>1.436,40</w:t>
      </w:r>
      <w:r w:rsidR="00B16706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</w:p>
    <w:p w14:paraId="5E52A22F" w14:textId="77777777" w:rsidR="00465653" w:rsidRPr="00A448EC" w:rsidRDefault="000562FD" w:rsidP="00465653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129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 xml:space="preserve">Ostala potraživanja - </w:t>
      </w:r>
      <w:r w:rsidR="00465653">
        <w:rPr>
          <w:rFonts w:ascii="Arial" w:hAnsi="Arial" w:cs="Arial"/>
          <w:sz w:val="24"/>
          <w:szCs w:val="24"/>
        </w:rPr>
        <w:t>za naknade za bolovanje na teret HZZO</w:t>
      </w:r>
      <w:r>
        <w:rPr>
          <w:rFonts w:ascii="Arial" w:hAnsi="Arial" w:cs="Arial"/>
          <w:sz w:val="24"/>
          <w:szCs w:val="24"/>
        </w:rPr>
        <w:t>.</w:t>
      </w:r>
    </w:p>
    <w:p w14:paraId="2324DC10" w14:textId="4DB13393" w:rsidR="00465653" w:rsidRDefault="000562FD" w:rsidP="0005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193</w:t>
      </w:r>
      <w:r w:rsidR="00465653" w:rsidRPr="00C57A6D">
        <w:rPr>
          <w:rFonts w:ascii="Arial" w:hAnsi="Arial" w:cs="Arial"/>
          <w:sz w:val="24"/>
          <w:szCs w:val="24"/>
        </w:rPr>
        <w:tab/>
        <w:t>Kontinuirani rashodi budućih razdoblja – plaća i naknada za prijevoz za</w:t>
      </w:r>
      <w:r>
        <w:rPr>
          <w:rFonts w:ascii="Arial" w:hAnsi="Arial" w:cs="Arial"/>
          <w:sz w:val="24"/>
          <w:szCs w:val="24"/>
        </w:rPr>
        <w:t xml:space="preserve"> </w:t>
      </w:r>
      <w:r w:rsidR="00465653" w:rsidRPr="00C57A6D">
        <w:rPr>
          <w:rFonts w:ascii="Arial" w:hAnsi="Arial" w:cs="Arial"/>
          <w:sz w:val="24"/>
          <w:szCs w:val="24"/>
        </w:rPr>
        <w:t>prosinac 20</w:t>
      </w:r>
      <w:r w:rsidR="00465653">
        <w:rPr>
          <w:rFonts w:ascii="Arial" w:hAnsi="Arial" w:cs="Arial"/>
          <w:sz w:val="24"/>
          <w:szCs w:val="24"/>
        </w:rPr>
        <w:t>2</w:t>
      </w:r>
      <w:r w:rsidR="00101D01">
        <w:rPr>
          <w:rFonts w:ascii="Arial" w:hAnsi="Arial" w:cs="Arial"/>
          <w:sz w:val="24"/>
          <w:szCs w:val="24"/>
        </w:rPr>
        <w:t>4</w:t>
      </w:r>
      <w:r w:rsidR="004656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</w:t>
      </w:r>
      <w:r w:rsidR="00465653"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  <w:t>.</w:t>
      </w:r>
    </w:p>
    <w:p w14:paraId="581B165F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  <w:r w:rsidRPr="00C57A6D">
        <w:rPr>
          <w:rFonts w:ascii="Arial" w:hAnsi="Arial" w:cs="Arial"/>
          <w:sz w:val="24"/>
          <w:szCs w:val="24"/>
        </w:rPr>
        <w:t xml:space="preserve"> </w:t>
      </w:r>
    </w:p>
    <w:p w14:paraId="6E4408FC" w14:textId="2FA9234C" w:rsidR="006D7270" w:rsidRDefault="006D7270" w:rsidP="006D72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239</w:t>
      </w:r>
      <w:r>
        <w:rPr>
          <w:rFonts w:ascii="Arial" w:hAnsi="Arial" w:cs="Arial"/>
          <w:sz w:val="24"/>
          <w:szCs w:val="24"/>
        </w:rPr>
        <w:tab/>
        <w:t>Ostale tekuće obveze – odnosi se na obveze prema Državnom proračunu za naknade bolovanja koje se refundiraju od HZZO-a u iznosu 161,44 eura i pasivnu kamatu u iznosu od 0,13 eura.</w:t>
      </w:r>
    </w:p>
    <w:p w14:paraId="3CF6EB96" w14:textId="77777777" w:rsidR="006D7270" w:rsidRDefault="006D7270" w:rsidP="00465653">
      <w:pPr>
        <w:spacing w:after="0"/>
        <w:rPr>
          <w:rFonts w:ascii="Arial" w:hAnsi="Arial" w:cs="Arial"/>
          <w:sz w:val="24"/>
          <w:szCs w:val="24"/>
        </w:rPr>
      </w:pPr>
    </w:p>
    <w:p w14:paraId="6ECB9446" w14:textId="6273E403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2643</w:t>
      </w:r>
      <w:r w:rsidR="00465653">
        <w:rPr>
          <w:rFonts w:ascii="Arial" w:hAnsi="Arial" w:cs="Arial"/>
          <w:sz w:val="24"/>
          <w:szCs w:val="24"/>
        </w:rPr>
        <w:tab/>
        <w:t xml:space="preserve">Obveze za kredite – obveze za preostalu glavnicu financijskog leasinga u iznosu </w:t>
      </w:r>
      <w:r w:rsidR="006D7270">
        <w:rPr>
          <w:rFonts w:ascii="Arial" w:hAnsi="Arial" w:cs="Arial"/>
          <w:sz w:val="24"/>
          <w:szCs w:val="24"/>
        </w:rPr>
        <w:t>6.697,75</w:t>
      </w:r>
      <w:r w:rsidR="00B16706">
        <w:rPr>
          <w:rFonts w:ascii="Arial" w:hAnsi="Arial" w:cs="Arial"/>
          <w:sz w:val="24"/>
          <w:szCs w:val="24"/>
        </w:rPr>
        <w:t xml:space="preserve"> eura.</w:t>
      </w:r>
    </w:p>
    <w:p w14:paraId="1304363F" w14:textId="77777777" w:rsidR="00465653" w:rsidRDefault="00465653" w:rsidP="000A59F9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</w:p>
    <w:p w14:paraId="23A1C942" w14:textId="3371F5CD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9121</w:t>
      </w:r>
      <w:r w:rsidR="00465653">
        <w:rPr>
          <w:rFonts w:ascii="Arial" w:hAnsi="Arial" w:cs="Arial"/>
          <w:sz w:val="24"/>
          <w:szCs w:val="24"/>
        </w:rPr>
        <w:tab/>
        <w:t xml:space="preserve">Ispravak vlastitih izvora iz proračuna za obveze - </w:t>
      </w:r>
      <w:r w:rsidR="00465653" w:rsidRPr="00A6447E">
        <w:rPr>
          <w:rFonts w:ascii="Arial" w:hAnsi="Arial" w:cs="Arial"/>
          <w:sz w:val="24"/>
          <w:szCs w:val="24"/>
        </w:rPr>
        <w:t>preostal</w:t>
      </w:r>
      <w:r w:rsidR="00465653"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glavnic</w:t>
      </w:r>
      <w:r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financijskog leasinga u iznosu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6D7270">
        <w:rPr>
          <w:rFonts w:ascii="Arial" w:hAnsi="Arial" w:cs="Arial"/>
          <w:sz w:val="24"/>
          <w:szCs w:val="24"/>
        </w:rPr>
        <w:t>6.697,75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B16706">
        <w:rPr>
          <w:rFonts w:ascii="Arial" w:hAnsi="Arial" w:cs="Arial"/>
          <w:sz w:val="24"/>
          <w:szCs w:val="24"/>
        </w:rPr>
        <w:t>eura.</w:t>
      </w:r>
    </w:p>
    <w:p w14:paraId="4BAE6D3D" w14:textId="77777777" w:rsidR="00B33CE0" w:rsidRDefault="00B33CE0" w:rsidP="000A59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50A189" w14:textId="2C994A1A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</w:t>
      </w:r>
      <w:r w:rsidR="004656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Višak/m</w:t>
      </w:r>
      <w:r w:rsidR="00465653">
        <w:rPr>
          <w:rFonts w:ascii="Arial" w:hAnsi="Arial" w:cs="Arial"/>
          <w:sz w:val="24"/>
          <w:szCs w:val="24"/>
        </w:rPr>
        <w:t xml:space="preserve">anjak prihoda poslovanja – </w:t>
      </w:r>
      <w:r>
        <w:rPr>
          <w:rFonts w:ascii="Arial" w:hAnsi="Arial" w:cs="Arial"/>
          <w:sz w:val="24"/>
          <w:szCs w:val="24"/>
        </w:rPr>
        <w:t xml:space="preserve">manjak poslovanja u iznosu </w:t>
      </w:r>
      <w:r w:rsidR="006D7270">
        <w:rPr>
          <w:rFonts w:ascii="Arial" w:hAnsi="Arial" w:cs="Arial"/>
          <w:sz w:val="24"/>
          <w:szCs w:val="24"/>
        </w:rPr>
        <w:t>481,75</w:t>
      </w:r>
      <w:r w:rsidR="00B16706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. </w:t>
      </w:r>
      <w:r w:rsidR="000A5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Zbog financijskog leasinga imamo </w:t>
      </w:r>
      <w:r w:rsidR="000A59F9">
        <w:rPr>
          <w:rFonts w:ascii="Arial" w:hAnsi="Arial" w:cs="Arial"/>
          <w:sz w:val="24"/>
          <w:szCs w:val="24"/>
        </w:rPr>
        <w:t>tri rezultata poslovanja:</w:t>
      </w:r>
    </w:p>
    <w:p w14:paraId="3E51F6F6" w14:textId="5F9FD71F"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A59F9">
        <w:rPr>
          <w:rFonts w:ascii="Arial" w:hAnsi="Arial" w:cs="Arial"/>
          <w:sz w:val="24"/>
          <w:szCs w:val="24"/>
        </w:rPr>
        <w:t>Šifra 9221</w:t>
      </w:r>
      <w:r>
        <w:rPr>
          <w:rFonts w:ascii="Arial" w:hAnsi="Arial" w:cs="Arial"/>
          <w:sz w:val="24"/>
          <w:szCs w:val="24"/>
        </w:rPr>
        <w:t>3</w:t>
      </w:r>
      <w:r w:rsidRPr="000A59F9">
        <w:rPr>
          <w:rFonts w:ascii="Arial" w:hAnsi="Arial" w:cs="Arial"/>
          <w:sz w:val="24"/>
          <w:szCs w:val="24"/>
        </w:rPr>
        <w:t xml:space="preserve"> – višak primitaka od financijske imovine prenesen iz 202</w:t>
      </w:r>
      <w:r w:rsidR="006D7270">
        <w:rPr>
          <w:rFonts w:ascii="Arial" w:hAnsi="Arial" w:cs="Arial"/>
          <w:sz w:val="24"/>
          <w:szCs w:val="24"/>
        </w:rPr>
        <w:t>3</w:t>
      </w:r>
      <w:r w:rsidRPr="000A59F9">
        <w:rPr>
          <w:rFonts w:ascii="Arial" w:hAnsi="Arial" w:cs="Arial"/>
          <w:sz w:val="24"/>
          <w:szCs w:val="24"/>
        </w:rPr>
        <w:t xml:space="preserve">. godine u iznosu </w:t>
      </w:r>
      <w:r w:rsidR="006D7270">
        <w:rPr>
          <w:rFonts w:ascii="Arial" w:hAnsi="Arial" w:cs="Arial"/>
          <w:sz w:val="24"/>
          <w:szCs w:val="24"/>
        </w:rPr>
        <w:t>10.931,01</w:t>
      </w:r>
      <w:r w:rsidRPr="000A59F9">
        <w:rPr>
          <w:rFonts w:ascii="Arial" w:hAnsi="Arial" w:cs="Arial"/>
          <w:sz w:val="24"/>
          <w:szCs w:val="24"/>
        </w:rPr>
        <w:t xml:space="preserve"> </w:t>
      </w:r>
      <w:r w:rsidR="00B16706">
        <w:rPr>
          <w:rFonts w:ascii="Arial" w:hAnsi="Arial" w:cs="Arial"/>
          <w:sz w:val="24"/>
          <w:szCs w:val="24"/>
        </w:rPr>
        <w:t>eura</w:t>
      </w:r>
      <w:r w:rsidRPr="000A59F9">
        <w:rPr>
          <w:rFonts w:ascii="Arial" w:hAnsi="Arial" w:cs="Arial"/>
          <w:sz w:val="24"/>
          <w:szCs w:val="24"/>
        </w:rPr>
        <w:t xml:space="preserve"> umanjen je za otplaćenu glavnicu financijskog leasinga u 202</w:t>
      </w:r>
      <w:r w:rsidR="006D7270">
        <w:rPr>
          <w:rFonts w:ascii="Arial" w:hAnsi="Arial" w:cs="Arial"/>
          <w:sz w:val="24"/>
          <w:szCs w:val="24"/>
        </w:rPr>
        <w:t>4</w:t>
      </w:r>
      <w:r w:rsidRPr="000A59F9">
        <w:rPr>
          <w:rFonts w:ascii="Arial" w:hAnsi="Arial" w:cs="Arial"/>
          <w:sz w:val="24"/>
          <w:szCs w:val="24"/>
        </w:rPr>
        <w:t xml:space="preserve">. godini u iznosu </w:t>
      </w:r>
      <w:r w:rsidR="00B16706">
        <w:rPr>
          <w:rFonts w:ascii="Arial" w:hAnsi="Arial" w:cs="Arial"/>
          <w:sz w:val="24"/>
          <w:szCs w:val="24"/>
        </w:rPr>
        <w:t>4.</w:t>
      </w:r>
      <w:r w:rsidR="006D7270">
        <w:rPr>
          <w:rFonts w:ascii="Arial" w:hAnsi="Arial" w:cs="Arial"/>
          <w:sz w:val="24"/>
          <w:szCs w:val="24"/>
        </w:rPr>
        <w:t>233,26</w:t>
      </w:r>
      <w:r w:rsidRPr="000A59F9">
        <w:rPr>
          <w:rFonts w:ascii="Arial" w:hAnsi="Arial" w:cs="Arial"/>
          <w:sz w:val="24"/>
          <w:szCs w:val="24"/>
        </w:rPr>
        <w:t xml:space="preserve"> </w:t>
      </w:r>
      <w:r w:rsidR="00B16706">
        <w:rPr>
          <w:rFonts w:ascii="Arial" w:hAnsi="Arial" w:cs="Arial"/>
          <w:sz w:val="24"/>
          <w:szCs w:val="24"/>
        </w:rPr>
        <w:t>eura</w:t>
      </w:r>
      <w:r w:rsidRPr="000A59F9">
        <w:rPr>
          <w:rFonts w:ascii="Arial" w:hAnsi="Arial" w:cs="Arial"/>
          <w:sz w:val="24"/>
          <w:szCs w:val="24"/>
        </w:rPr>
        <w:t xml:space="preserve"> te iznosi </w:t>
      </w:r>
      <w:r w:rsidR="006D7270">
        <w:rPr>
          <w:rFonts w:ascii="Arial" w:hAnsi="Arial" w:cs="Arial"/>
          <w:sz w:val="24"/>
          <w:szCs w:val="24"/>
        </w:rPr>
        <w:t>6.697,75</w:t>
      </w:r>
      <w:r w:rsidR="00522E6F">
        <w:rPr>
          <w:rFonts w:ascii="Arial" w:hAnsi="Arial" w:cs="Arial"/>
          <w:sz w:val="24"/>
          <w:szCs w:val="24"/>
        </w:rPr>
        <w:t xml:space="preserve"> eura.</w:t>
      </w:r>
    </w:p>
    <w:p w14:paraId="697C0E50" w14:textId="58B3B563" w:rsid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92221 – manjak prihoda poslovanja prenesen iz 202</w:t>
      </w:r>
      <w:r w:rsidR="006D72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godine u iznosu </w:t>
      </w:r>
      <w:r w:rsidR="006D7270">
        <w:rPr>
          <w:rFonts w:ascii="Arial" w:hAnsi="Arial" w:cs="Arial"/>
          <w:sz w:val="24"/>
          <w:szCs w:val="24"/>
        </w:rPr>
        <w:t>214,85</w:t>
      </w:r>
      <w:r>
        <w:rPr>
          <w:rFonts w:ascii="Arial" w:hAnsi="Arial" w:cs="Arial"/>
          <w:sz w:val="24"/>
          <w:szCs w:val="24"/>
        </w:rPr>
        <w:t xml:space="preserve"> </w:t>
      </w:r>
      <w:r w:rsidR="00522E6F">
        <w:rPr>
          <w:rFonts w:ascii="Arial" w:hAnsi="Arial" w:cs="Arial"/>
          <w:sz w:val="24"/>
          <w:szCs w:val="24"/>
        </w:rPr>
        <w:t xml:space="preserve">eura </w:t>
      </w:r>
      <w:r w:rsidR="006D7270">
        <w:rPr>
          <w:rFonts w:ascii="Arial" w:hAnsi="Arial" w:cs="Arial"/>
          <w:sz w:val="24"/>
          <w:szCs w:val="24"/>
        </w:rPr>
        <w:t>povećan</w:t>
      </w:r>
      <w:r>
        <w:rPr>
          <w:rFonts w:ascii="Arial" w:hAnsi="Arial" w:cs="Arial"/>
          <w:sz w:val="24"/>
          <w:szCs w:val="24"/>
        </w:rPr>
        <w:t xml:space="preserve"> je </w:t>
      </w:r>
      <w:r w:rsidR="006D7270">
        <w:rPr>
          <w:rFonts w:ascii="Arial" w:hAnsi="Arial" w:cs="Arial"/>
          <w:sz w:val="24"/>
          <w:szCs w:val="24"/>
        </w:rPr>
        <w:t>manjkom</w:t>
      </w:r>
      <w:r>
        <w:rPr>
          <w:rFonts w:ascii="Arial" w:hAnsi="Arial" w:cs="Arial"/>
          <w:sz w:val="24"/>
          <w:szCs w:val="24"/>
        </w:rPr>
        <w:t xml:space="preserve"> ostvarenim u 202</w:t>
      </w:r>
      <w:r w:rsidR="006D72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B318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odini</w:t>
      </w:r>
      <w:r w:rsidR="007B318C">
        <w:rPr>
          <w:rFonts w:ascii="Arial" w:hAnsi="Arial" w:cs="Arial"/>
          <w:sz w:val="24"/>
          <w:szCs w:val="24"/>
        </w:rPr>
        <w:t xml:space="preserve"> u iznosu </w:t>
      </w:r>
      <w:r w:rsidR="006D7270">
        <w:rPr>
          <w:rFonts w:ascii="Arial" w:hAnsi="Arial" w:cs="Arial"/>
          <w:sz w:val="24"/>
          <w:szCs w:val="24"/>
        </w:rPr>
        <w:t>266,90</w:t>
      </w:r>
      <w:r>
        <w:rPr>
          <w:rFonts w:ascii="Arial" w:hAnsi="Arial" w:cs="Arial"/>
          <w:sz w:val="24"/>
          <w:szCs w:val="24"/>
        </w:rPr>
        <w:t xml:space="preserve"> </w:t>
      </w:r>
      <w:r w:rsidR="00522E6F">
        <w:rPr>
          <w:rFonts w:ascii="Arial" w:hAnsi="Arial" w:cs="Arial"/>
          <w:sz w:val="24"/>
          <w:szCs w:val="24"/>
        </w:rPr>
        <w:t>eura</w:t>
      </w:r>
      <w:r w:rsidR="007B3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 iznosi </w:t>
      </w:r>
      <w:r w:rsidR="006D7270">
        <w:rPr>
          <w:rFonts w:ascii="Arial" w:hAnsi="Arial" w:cs="Arial"/>
          <w:sz w:val="24"/>
          <w:szCs w:val="24"/>
        </w:rPr>
        <w:t>481,75</w:t>
      </w:r>
      <w:r w:rsidR="00522E6F">
        <w:rPr>
          <w:rFonts w:ascii="Arial" w:hAnsi="Arial" w:cs="Arial"/>
          <w:sz w:val="24"/>
          <w:szCs w:val="24"/>
        </w:rPr>
        <w:t xml:space="preserve"> eura.</w:t>
      </w:r>
    </w:p>
    <w:p w14:paraId="573DEFD3" w14:textId="31B596E0"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92222 – manjak prihoda od nefinancijske imovine prenesen iz 202</w:t>
      </w:r>
      <w:r w:rsidR="006D72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godine iznosi </w:t>
      </w:r>
      <w:r w:rsidR="006D7270">
        <w:rPr>
          <w:rFonts w:ascii="Arial" w:hAnsi="Arial" w:cs="Arial"/>
          <w:sz w:val="24"/>
          <w:szCs w:val="24"/>
        </w:rPr>
        <w:t>10.931,01</w:t>
      </w:r>
      <w:r w:rsidR="00522E6F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 te nakon korekcije rezultata od viška poslovanja iznosi </w:t>
      </w:r>
      <w:r w:rsidR="006D7270">
        <w:rPr>
          <w:rFonts w:ascii="Arial" w:hAnsi="Arial" w:cs="Arial"/>
          <w:sz w:val="24"/>
          <w:szCs w:val="24"/>
        </w:rPr>
        <w:t>6.697,75</w:t>
      </w:r>
      <w:r>
        <w:rPr>
          <w:rFonts w:ascii="Arial" w:hAnsi="Arial" w:cs="Arial"/>
          <w:sz w:val="24"/>
          <w:szCs w:val="24"/>
        </w:rPr>
        <w:t xml:space="preserve"> </w:t>
      </w:r>
      <w:r w:rsidR="00522E6F">
        <w:rPr>
          <w:rFonts w:ascii="Arial" w:hAnsi="Arial" w:cs="Arial"/>
          <w:sz w:val="24"/>
          <w:szCs w:val="24"/>
        </w:rPr>
        <w:t>eura.</w:t>
      </w:r>
    </w:p>
    <w:p w14:paraId="7E26468B" w14:textId="77777777" w:rsidR="000B7CCF" w:rsidRDefault="000B7CCF" w:rsidP="00465653">
      <w:pPr>
        <w:spacing w:after="0"/>
        <w:rPr>
          <w:rFonts w:ascii="Arial" w:hAnsi="Arial" w:cs="Arial"/>
          <w:sz w:val="24"/>
          <w:szCs w:val="24"/>
        </w:rPr>
      </w:pPr>
    </w:p>
    <w:p w14:paraId="027C8C06" w14:textId="5AF2EA3D" w:rsidR="00465653" w:rsidRDefault="00A728A3" w:rsidP="004656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991 i 996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465653">
        <w:rPr>
          <w:rFonts w:ascii="Arial" w:hAnsi="Arial" w:cs="Arial"/>
          <w:sz w:val="24"/>
          <w:szCs w:val="24"/>
        </w:rPr>
        <w:tab/>
        <w:t xml:space="preserve">Izvanbilančni zapisi – odnose se na obveze </w:t>
      </w:r>
      <w:r>
        <w:rPr>
          <w:rFonts w:ascii="Arial" w:hAnsi="Arial" w:cs="Arial"/>
          <w:sz w:val="24"/>
          <w:szCs w:val="24"/>
        </w:rPr>
        <w:t>za doprinos na ime staža osiguranja s povećanim trajanjem</w:t>
      </w:r>
      <w:r w:rsidR="006D7270">
        <w:rPr>
          <w:rFonts w:ascii="Arial" w:hAnsi="Arial" w:cs="Arial"/>
          <w:sz w:val="24"/>
          <w:szCs w:val="24"/>
        </w:rPr>
        <w:t>,</w:t>
      </w:r>
      <w:r w:rsidR="006D7270" w:rsidRPr="006D7270">
        <w:rPr>
          <w:rFonts w:ascii="Arial" w:hAnsi="Arial" w:cs="Arial"/>
          <w:sz w:val="24"/>
          <w:szCs w:val="24"/>
        </w:rPr>
        <w:t xml:space="preserve"> </w:t>
      </w:r>
      <w:r w:rsidR="006D7270">
        <w:rPr>
          <w:rFonts w:ascii="Arial" w:hAnsi="Arial" w:cs="Arial"/>
          <w:sz w:val="24"/>
          <w:szCs w:val="24"/>
        </w:rPr>
        <w:t>a iznos je umanjen u odnosu na prethodno razdoblje za doprinos uplaćen za jednog pravosudnog dužnosnika</w:t>
      </w:r>
      <w:r w:rsidR="00522E6F">
        <w:rPr>
          <w:rFonts w:ascii="Arial" w:hAnsi="Arial" w:cs="Arial"/>
          <w:sz w:val="24"/>
          <w:szCs w:val="24"/>
        </w:rPr>
        <w:t>.</w:t>
      </w:r>
    </w:p>
    <w:p w14:paraId="7F1477AD" w14:textId="77777777" w:rsidR="00465653" w:rsidRDefault="00465653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65E65" w14:textId="77777777" w:rsidR="00B33CE0" w:rsidRDefault="00B33CE0" w:rsidP="00465653">
      <w:pPr>
        <w:spacing w:after="0"/>
        <w:rPr>
          <w:rFonts w:ascii="Arial" w:hAnsi="Arial" w:cs="Arial"/>
          <w:sz w:val="24"/>
          <w:szCs w:val="24"/>
        </w:rPr>
      </w:pPr>
    </w:p>
    <w:p w14:paraId="0375B5A8" w14:textId="77777777" w:rsidR="00DD6901" w:rsidRDefault="00DD6901" w:rsidP="00465653">
      <w:pPr>
        <w:spacing w:after="0"/>
        <w:rPr>
          <w:rFonts w:ascii="Arial" w:hAnsi="Arial" w:cs="Arial"/>
          <w:sz w:val="24"/>
          <w:szCs w:val="24"/>
        </w:rPr>
      </w:pPr>
    </w:p>
    <w:p w14:paraId="55C6A840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RAS-funkcijski</w:t>
      </w:r>
    </w:p>
    <w:p w14:paraId="41317E42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rashodima prema funkcijskoj klasifikaciji</w:t>
      </w:r>
    </w:p>
    <w:p w14:paraId="22C5901B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10362564" w14:textId="7313245B" w:rsidR="00465653" w:rsidRDefault="00A728A3" w:rsidP="00465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033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0B381A">
        <w:rPr>
          <w:rFonts w:ascii="Arial" w:hAnsi="Arial" w:cs="Arial"/>
          <w:sz w:val="24"/>
          <w:szCs w:val="24"/>
        </w:rPr>
        <w:tab/>
      </w:r>
      <w:r w:rsidR="00465653">
        <w:rPr>
          <w:rFonts w:ascii="Arial" w:hAnsi="Arial" w:cs="Arial"/>
          <w:sz w:val="24"/>
          <w:szCs w:val="24"/>
        </w:rPr>
        <w:t>Sudovi – ukupni rashodi</w:t>
      </w:r>
      <w:r>
        <w:rPr>
          <w:rFonts w:ascii="Arial" w:hAnsi="Arial" w:cs="Arial"/>
          <w:sz w:val="24"/>
          <w:szCs w:val="24"/>
        </w:rPr>
        <w:t xml:space="preserve"> razreda 3</w:t>
      </w:r>
      <w:r w:rsidR="00522E6F">
        <w:rPr>
          <w:rFonts w:ascii="Arial" w:hAnsi="Arial" w:cs="Arial"/>
          <w:sz w:val="24"/>
          <w:szCs w:val="24"/>
        </w:rPr>
        <w:t xml:space="preserve"> i razreda 4</w:t>
      </w:r>
      <w:r>
        <w:rPr>
          <w:rFonts w:ascii="Arial" w:hAnsi="Arial" w:cs="Arial"/>
          <w:sz w:val="24"/>
          <w:szCs w:val="24"/>
        </w:rPr>
        <w:t xml:space="preserve"> </w:t>
      </w:r>
      <w:r w:rsidR="007B318C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nose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E3602E">
        <w:rPr>
          <w:rFonts w:ascii="Arial" w:hAnsi="Arial" w:cs="Arial"/>
          <w:sz w:val="24"/>
          <w:szCs w:val="24"/>
        </w:rPr>
        <w:t>1.233.331,78</w:t>
      </w:r>
      <w:r w:rsidR="00522E6F">
        <w:rPr>
          <w:rFonts w:ascii="Arial" w:hAnsi="Arial" w:cs="Arial"/>
          <w:sz w:val="24"/>
          <w:szCs w:val="24"/>
        </w:rPr>
        <w:t xml:space="preserve"> eura.</w:t>
      </w:r>
    </w:p>
    <w:p w14:paraId="25955627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16D0FC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BILJEŠKE UZ OBRAZAC P-VRIO</w:t>
      </w:r>
    </w:p>
    <w:p w14:paraId="1F5C43F1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promjenama u vrijednosti i obujmu imovine i obveza</w:t>
      </w:r>
    </w:p>
    <w:p w14:paraId="31A739B6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44D88DBD" w14:textId="5778BB08" w:rsidR="00E3602E" w:rsidRDefault="00E3602E" w:rsidP="00E36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P018</w:t>
      </w:r>
      <w:r>
        <w:rPr>
          <w:rFonts w:ascii="Arial" w:hAnsi="Arial" w:cs="Arial"/>
          <w:sz w:val="24"/>
          <w:szCs w:val="24"/>
        </w:rPr>
        <w:tab/>
        <w:t>Proizvedena dugotrajna imovina – odnosi se na 11 računala i 1 laptop (u iznosu 12.310,00 eura), opremu za snimanje (u iznosu 6.582,98 eura)</w:t>
      </w:r>
      <w:r w:rsidRPr="004B6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softver za snimanje (u iznosu 3.700,00 eura) primljene od Ministarstva pravosuđa, uprave i digitalne transformacije RH u 2024. godini. </w:t>
      </w:r>
    </w:p>
    <w:p w14:paraId="5BBC076E" w14:textId="77777777" w:rsidR="00B33CE0" w:rsidRDefault="00B33CE0" w:rsidP="001B4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69700" w14:textId="77777777" w:rsidR="00934BDB" w:rsidRDefault="00934BDB" w:rsidP="001B4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4E033" w14:textId="77777777"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BILJEŠKE UZ OBRAZAC Obveze</w:t>
      </w:r>
    </w:p>
    <w:p w14:paraId="3369F406" w14:textId="77777777"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Izvještaj o obvezama</w:t>
      </w:r>
    </w:p>
    <w:p w14:paraId="02C34873" w14:textId="77777777" w:rsidR="00245C53" w:rsidRDefault="00245C53" w:rsidP="00245C53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5AB7B3A5" w14:textId="64950082" w:rsidR="00E3602E" w:rsidRDefault="00E3602E" w:rsidP="00E3602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V003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>Međusobne obveze subjekata općeg proračuna – povećanje obveza se odnosi na obveze za povrat u DP - potraživanje od HZZO u iznosu 813,02 eura, povrat u DP 6.431,94 eura i pasivna kamata u iznosu 0,21 eura.</w:t>
      </w:r>
    </w:p>
    <w:p w14:paraId="5473A6EB" w14:textId="77777777" w:rsidR="00E3602E" w:rsidRDefault="00E3602E" w:rsidP="00E3602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73D76760" w14:textId="5D0F69CC" w:rsidR="00E3602E" w:rsidRDefault="00E3602E" w:rsidP="00E3602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V005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>Međusobne obveze subjekata općeg proračuna – smanjenje obveza se odnosi na obveze za povrat u DP - potraživanje od HZZO u iznosu 1.666,72 eura, povrat u DP 6.431,94 eura i pasivna kamata u iznosu 0,08 eura.</w:t>
      </w:r>
    </w:p>
    <w:p w14:paraId="261D55A4" w14:textId="77777777" w:rsidR="00E3602E" w:rsidRDefault="00E3602E" w:rsidP="00FB4B4C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558CE871" w14:textId="77777777" w:rsidR="00FB4B4C" w:rsidRDefault="00FB4B4C" w:rsidP="00FB4B4C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V009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Nedospjele obveze  – iznos jednak stanju na šifri V006 Stanje obveza na kraju izvještajnog razdoblja i odnosi se na: </w:t>
      </w:r>
    </w:p>
    <w:p w14:paraId="19BE1BFB" w14:textId="337BDE34" w:rsidR="00FB4B4C" w:rsidRDefault="00FB4B4C" w:rsidP="00FB4B4C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V010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>Međusobne obveze subjekata općeg proračuna – obveze za povr</w:t>
      </w:r>
      <w:r w:rsidR="00DD6901">
        <w:rPr>
          <w:rFonts w:ascii="Arial" w:eastAsia="Times New Roman" w:hAnsi="Arial" w:cs="Arial"/>
          <w:snapToGrid w:val="0"/>
          <w:sz w:val="24"/>
          <w:szCs w:val="20"/>
        </w:rPr>
        <w:t xml:space="preserve">at u DP - potraživanje od HZZO u iznosu </w:t>
      </w:r>
      <w:r w:rsidR="00D56A44">
        <w:rPr>
          <w:rFonts w:ascii="Arial" w:eastAsia="Times New Roman" w:hAnsi="Arial" w:cs="Arial"/>
          <w:snapToGrid w:val="0"/>
          <w:sz w:val="24"/>
          <w:szCs w:val="20"/>
        </w:rPr>
        <w:t>161,44</w:t>
      </w:r>
      <w:r w:rsidR="00B33CE0"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 w:rsidR="00D56A44" w:rsidRPr="00D56A44">
        <w:rPr>
          <w:rFonts w:ascii="Arial" w:eastAsia="Times New Roman" w:hAnsi="Arial" w:cs="Arial"/>
          <w:snapToGrid w:val="0"/>
          <w:sz w:val="24"/>
          <w:szCs w:val="20"/>
        </w:rPr>
        <w:t xml:space="preserve"> </w:t>
      </w:r>
      <w:r w:rsidR="00D56A44">
        <w:rPr>
          <w:rFonts w:ascii="Arial" w:eastAsia="Times New Roman" w:hAnsi="Arial" w:cs="Arial"/>
          <w:snapToGrid w:val="0"/>
          <w:sz w:val="24"/>
          <w:szCs w:val="20"/>
        </w:rPr>
        <w:t>i pasivna kamata 0,13 eura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</w:p>
    <w:p w14:paraId="2D44395C" w14:textId="6B8D9314" w:rsidR="00FB4B4C" w:rsidRDefault="00FB4B4C" w:rsidP="00FB4B4C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ND23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>Obveze za rashode poslovanja  - plaća i naknad</w:t>
      </w:r>
      <w:r w:rsidR="00D56A44">
        <w:rPr>
          <w:rFonts w:ascii="Arial" w:eastAsia="Times New Roman" w:hAnsi="Arial" w:cs="Arial"/>
          <w:snapToGrid w:val="0"/>
          <w:sz w:val="24"/>
          <w:szCs w:val="20"/>
        </w:rPr>
        <w:t>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troškova prijevoza za </w:t>
      </w:r>
      <w:r w:rsidR="00DD6901">
        <w:rPr>
          <w:rFonts w:ascii="Arial" w:eastAsia="Times New Roman" w:hAnsi="Arial" w:cs="Arial"/>
          <w:snapToGrid w:val="0"/>
          <w:sz w:val="24"/>
          <w:szCs w:val="20"/>
        </w:rPr>
        <w:t>prosinac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202</w:t>
      </w:r>
      <w:r w:rsidR="00D56A44">
        <w:rPr>
          <w:rFonts w:ascii="Arial" w:eastAsia="Times New Roman" w:hAnsi="Arial" w:cs="Arial"/>
          <w:snapToGrid w:val="0"/>
          <w:sz w:val="24"/>
          <w:szCs w:val="20"/>
        </w:rPr>
        <w:t>4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. godine u iznosu </w:t>
      </w:r>
      <w:r w:rsidR="00D56A44">
        <w:rPr>
          <w:rFonts w:ascii="Arial" w:eastAsia="Times New Roman" w:hAnsi="Arial" w:cs="Arial"/>
          <w:snapToGrid w:val="0"/>
          <w:sz w:val="24"/>
          <w:szCs w:val="20"/>
        </w:rPr>
        <w:t>86.443,06</w:t>
      </w:r>
      <w:r w:rsidR="00B33CE0"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i obveze za materijalne rashode u iznosu </w:t>
      </w:r>
      <w:r w:rsidR="00934BDB">
        <w:rPr>
          <w:rFonts w:ascii="Arial" w:eastAsia="Times New Roman" w:hAnsi="Arial" w:cs="Arial"/>
          <w:snapToGrid w:val="0"/>
          <w:sz w:val="24"/>
          <w:szCs w:val="20"/>
        </w:rPr>
        <w:t>481,75</w:t>
      </w:r>
      <w:r w:rsidR="00B33CE0"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za intelektualne usluge</w:t>
      </w:r>
      <w:r w:rsidR="00AE41CA">
        <w:rPr>
          <w:rFonts w:ascii="Arial" w:eastAsia="Times New Roman" w:hAnsi="Arial" w:cs="Arial"/>
          <w:snapToGrid w:val="0"/>
          <w:sz w:val="24"/>
          <w:szCs w:val="20"/>
        </w:rPr>
        <w:t xml:space="preserve"> i</w:t>
      </w:r>
    </w:p>
    <w:p w14:paraId="2D595BB6" w14:textId="1E0E62ED" w:rsidR="00FB4B4C" w:rsidRPr="009050FC" w:rsidRDefault="00FB4B4C" w:rsidP="00FB4B4C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 dio 25,26 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Obveze za otplatu financijski leasinga u iznosu </w:t>
      </w:r>
      <w:r w:rsidR="00934BDB">
        <w:rPr>
          <w:rFonts w:ascii="Arial" w:eastAsia="Times New Roman" w:hAnsi="Arial" w:cs="Arial"/>
          <w:snapToGrid w:val="0"/>
          <w:sz w:val="24"/>
          <w:szCs w:val="20"/>
        </w:rPr>
        <w:t>6.697,75</w:t>
      </w:r>
      <w:r w:rsidR="00B33CE0"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 w:rsidR="00934BDB">
        <w:rPr>
          <w:rFonts w:ascii="Arial" w:eastAsia="Times New Roman" w:hAnsi="Arial" w:cs="Arial"/>
          <w:snapToGrid w:val="0"/>
          <w:sz w:val="24"/>
          <w:szCs w:val="20"/>
        </w:rPr>
        <w:t>.</w:t>
      </w:r>
    </w:p>
    <w:p w14:paraId="58200E10" w14:textId="77777777" w:rsidR="00251B02" w:rsidRDefault="00251B02" w:rsidP="00245C53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60C85773" w14:textId="77777777" w:rsidR="00245C53" w:rsidRPr="009050FC" w:rsidRDefault="00245C53" w:rsidP="00245C53">
      <w:pPr>
        <w:spacing w:after="0"/>
        <w:rPr>
          <w:rFonts w:ascii="Arial" w:hAnsi="Arial" w:cs="Arial"/>
          <w:sz w:val="24"/>
          <w:szCs w:val="24"/>
        </w:rPr>
      </w:pPr>
      <w:r w:rsidRPr="009050FC">
        <w:rPr>
          <w:rFonts w:ascii="Arial" w:eastAsia="Times New Roman" w:hAnsi="Arial" w:cs="Arial"/>
          <w:snapToGrid w:val="0"/>
          <w:sz w:val="24"/>
          <w:szCs w:val="20"/>
        </w:rPr>
        <w:tab/>
      </w:r>
    </w:p>
    <w:p w14:paraId="00CFB63D" w14:textId="77777777" w:rsidR="005A4792" w:rsidRDefault="005A4792" w:rsidP="00624FB9">
      <w:pPr>
        <w:spacing w:after="0"/>
        <w:rPr>
          <w:rFonts w:ascii="Arial" w:hAnsi="Arial" w:cs="Arial"/>
          <w:sz w:val="24"/>
          <w:szCs w:val="24"/>
        </w:rPr>
      </w:pPr>
    </w:p>
    <w:p w14:paraId="3B8F055F" w14:textId="2BABF08B" w:rsidR="00C57A6D" w:rsidRDefault="003115B5" w:rsidP="00624F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Bjelovaru, </w:t>
      </w:r>
      <w:r w:rsidR="00E07EA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E07EA9">
        <w:rPr>
          <w:rFonts w:ascii="Arial" w:hAnsi="Arial" w:cs="Arial"/>
          <w:sz w:val="24"/>
          <w:szCs w:val="24"/>
        </w:rPr>
        <w:t>siječanj</w:t>
      </w:r>
      <w:r>
        <w:rPr>
          <w:rFonts w:ascii="Arial" w:hAnsi="Arial" w:cs="Arial"/>
          <w:sz w:val="24"/>
          <w:szCs w:val="24"/>
        </w:rPr>
        <w:t xml:space="preserve"> 202</w:t>
      </w:r>
      <w:r w:rsidR="00934B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8CDE4BA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14:paraId="0DCCA95C" w14:textId="77777777" w:rsidR="003A37A7" w:rsidRDefault="003A37A7" w:rsidP="009A6F79">
      <w:pPr>
        <w:spacing w:after="0"/>
        <w:rPr>
          <w:rFonts w:ascii="Arial" w:hAnsi="Arial" w:cs="Arial"/>
          <w:sz w:val="24"/>
          <w:szCs w:val="24"/>
        </w:rPr>
      </w:pPr>
    </w:p>
    <w:p w14:paraId="7F89F693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14:paraId="6AC56288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 kontakt: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37A7">
        <w:rPr>
          <w:rFonts w:ascii="Arial" w:hAnsi="Arial" w:cs="Arial"/>
          <w:sz w:val="24"/>
          <w:szCs w:val="24"/>
        </w:rPr>
        <w:t xml:space="preserve">  </w:t>
      </w:r>
      <w:r w:rsidR="00DD6901">
        <w:rPr>
          <w:rFonts w:ascii="Arial" w:hAnsi="Arial" w:cs="Arial"/>
          <w:sz w:val="24"/>
          <w:szCs w:val="24"/>
        </w:rPr>
        <w:t>ŽUPANIJSKI</w:t>
      </w:r>
      <w:r>
        <w:rPr>
          <w:rFonts w:ascii="Arial" w:hAnsi="Arial" w:cs="Arial"/>
          <w:sz w:val="24"/>
          <w:szCs w:val="24"/>
        </w:rPr>
        <w:t xml:space="preserve"> DRŽAVN</w:t>
      </w:r>
      <w:r w:rsidR="003A37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ODVJETNI</w:t>
      </w:r>
      <w:r w:rsidR="003A37A7">
        <w:rPr>
          <w:rFonts w:ascii="Arial" w:hAnsi="Arial" w:cs="Arial"/>
          <w:sz w:val="24"/>
          <w:szCs w:val="24"/>
        </w:rPr>
        <w:t>K</w:t>
      </w:r>
    </w:p>
    <w:p w14:paraId="3161E26F" w14:textId="77777777" w:rsidR="009A6F79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Ružica Dragić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A37A7">
        <w:rPr>
          <w:rFonts w:ascii="Arial" w:hAnsi="Arial" w:cs="Arial"/>
          <w:sz w:val="24"/>
          <w:szCs w:val="24"/>
        </w:rPr>
        <w:t xml:space="preserve">       </w:t>
      </w:r>
      <w:r w:rsidR="00F27F7E">
        <w:rPr>
          <w:rFonts w:ascii="Arial" w:hAnsi="Arial" w:cs="Arial"/>
          <w:sz w:val="24"/>
          <w:szCs w:val="24"/>
        </w:rPr>
        <w:t xml:space="preserve">   </w:t>
      </w:r>
      <w:r w:rsidR="00DD6901">
        <w:rPr>
          <w:rFonts w:ascii="Arial" w:hAnsi="Arial" w:cs="Arial"/>
          <w:sz w:val="24"/>
          <w:szCs w:val="24"/>
        </w:rPr>
        <w:t>Darko Žegarac</w:t>
      </w:r>
    </w:p>
    <w:p w14:paraId="13388CE0" w14:textId="77777777" w:rsidR="009A6F79" w:rsidRPr="00864D67" w:rsidRDefault="00864D67" w:rsidP="009A6F79">
      <w:pPr>
        <w:spacing w:after="0"/>
        <w:rPr>
          <w:rFonts w:ascii="Arial" w:hAnsi="Arial" w:cs="Arial"/>
          <w:sz w:val="24"/>
          <w:szCs w:val="24"/>
        </w:rPr>
      </w:pPr>
      <w:r w:rsidRPr="00864D67">
        <w:rPr>
          <w:rFonts w:ascii="Arial" w:hAnsi="Arial" w:cs="Arial"/>
          <w:sz w:val="24"/>
          <w:szCs w:val="24"/>
        </w:rPr>
        <w:t>043/222-464</w:t>
      </w:r>
    </w:p>
    <w:sectPr w:rsidR="009A6F79" w:rsidRPr="0086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1ABB"/>
    <w:multiLevelType w:val="hybridMultilevel"/>
    <w:tmpl w:val="B19086BE"/>
    <w:lvl w:ilvl="0" w:tplc="CA4419C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1789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0"/>
    <w:rsid w:val="00012714"/>
    <w:rsid w:val="000343F0"/>
    <w:rsid w:val="00046E9B"/>
    <w:rsid w:val="000562FD"/>
    <w:rsid w:val="00062973"/>
    <w:rsid w:val="0007446E"/>
    <w:rsid w:val="000A59F9"/>
    <w:rsid w:val="000B381A"/>
    <w:rsid w:val="000B7CCF"/>
    <w:rsid w:val="000D15CD"/>
    <w:rsid w:val="000D503A"/>
    <w:rsid w:val="000F45A9"/>
    <w:rsid w:val="00101D01"/>
    <w:rsid w:val="00107043"/>
    <w:rsid w:val="00144F79"/>
    <w:rsid w:val="001A6516"/>
    <w:rsid w:val="001B4C59"/>
    <w:rsid w:val="001B65F2"/>
    <w:rsid w:val="001E1420"/>
    <w:rsid w:val="001E3DD0"/>
    <w:rsid w:val="001F0185"/>
    <w:rsid w:val="001F359D"/>
    <w:rsid w:val="0021700B"/>
    <w:rsid w:val="00240115"/>
    <w:rsid w:val="00245C53"/>
    <w:rsid w:val="00251B02"/>
    <w:rsid w:val="002614D7"/>
    <w:rsid w:val="00277AA8"/>
    <w:rsid w:val="002A144D"/>
    <w:rsid w:val="002A7898"/>
    <w:rsid w:val="0030106F"/>
    <w:rsid w:val="003115B5"/>
    <w:rsid w:val="00313B4F"/>
    <w:rsid w:val="00324C87"/>
    <w:rsid w:val="003A37A7"/>
    <w:rsid w:val="003A5B64"/>
    <w:rsid w:val="003D75AA"/>
    <w:rsid w:val="003E17BB"/>
    <w:rsid w:val="003E67D3"/>
    <w:rsid w:val="003F76DE"/>
    <w:rsid w:val="00400DA7"/>
    <w:rsid w:val="00402800"/>
    <w:rsid w:val="00460B7A"/>
    <w:rsid w:val="00465653"/>
    <w:rsid w:val="004A5C15"/>
    <w:rsid w:val="004F1DD7"/>
    <w:rsid w:val="00522E6F"/>
    <w:rsid w:val="005554C1"/>
    <w:rsid w:val="00557E3F"/>
    <w:rsid w:val="00572065"/>
    <w:rsid w:val="005A4792"/>
    <w:rsid w:val="005B16F3"/>
    <w:rsid w:val="005E404C"/>
    <w:rsid w:val="005F0F76"/>
    <w:rsid w:val="00602AAA"/>
    <w:rsid w:val="00611D01"/>
    <w:rsid w:val="00624FB9"/>
    <w:rsid w:val="00641ED2"/>
    <w:rsid w:val="00647CF4"/>
    <w:rsid w:val="0067103A"/>
    <w:rsid w:val="00673BA8"/>
    <w:rsid w:val="0068285C"/>
    <w:rsid w:val="006D0B2A"/>
    <w:rsid w:val="006D7270"/>
    <w:rsid w:val="006F0ED8"/>
    <w:rsid w:val="006F7652"/>
    <w:rsid w:val="00700424"/>
    <w:rsid w:val="007079A1"/>
    <w:rsid w:val="00712415"/>
    <w:rsid w:val="0073664E"/>
    <w:rsid w:val="00773E73"/>
    <w:rsid w:val="007B1EBA"/>
    <w:rsid w:val="007B318C"/>
    <w:rsid w:val="007B5E35"/>
    <w:rsid w:val="007D5A3C"/>
    <w:rsid w:val="007E34D5"/>
    <w:rsid w:val="00824C26"/>
    <w:rsid w:val="00864B8D"/>
    <w:rsid w:val="00864D67"/>
    <w:rsid w:val="0090062E"/>
    <w:rsid w:val="00901A28"/>
    <w:rsid w:val="009050FC"/>
    <w:rsid w:val="009210AC"/>
    <w:rsid w:val="00923B0D"/>
    <w:rsid w:val="0092664C"/>
    <w:rsid w:val="00934BDB"/>
    <w:rsid w:val="00946E1C"/>
    <w:rsid w:val="009A6F79"/>
    <w:rsid w:val="009C7104"/>
    <w:rsid w:val="009E5922"/>
    <w:rsid w:val="009F0CED"/>
    <w:rsid w:val="009F5DF8"/>
    <w:rsid w:val="00A22D90"/>
    <w:rsid w:val="00A448EC"/>
    <w:rsid w:val="00A728A3"/>
    <w:rsid w:val="00A74A80"/>
    <w:rsid w:val="00AB387A"/>
    <w:rsid w:val="00AE41CA"/>
    <w:rsid w:val="00AF08C9"/>
    <w:rsid w:val="00AF7CF6"/>
    <w:rsid w:val="00B02D4B"/>
    <w:rsid w:val="00B16706"/>
    <w:rsid w:val="00B33CE0"/>
    <w:rsid w:val="00B61BA2"/>
    <w:rsid w:val="00B65176"/>
    <w:rsid w:val="00B77A90"/>
    <w:rsid w:val="00B84E6E"/>
    <w:rsid w:val="00B84FC4"/>
    <w:rsid w:val="00BB74D2"/>
    <w:rsid w:val="00BB7C6F"/>
    <w:rsid w:val="00C11936"/>
    <w:rsid w:val="00C34167"/>
    <w:rsid w:val="00C57A6D"/>
    <w:rsid w:val="00C63EBF"/>
    <w:rsid w:val="00C67A4F"/>
    <w:rsid w:val="00C91B1A"/>
    <w:rsid w:val="00CB435A"/>
    <w:rsid w:val="00CC6FE0"/>
    <w:rsid w:val="00CE3584"/>
    <w:rsid w:val="00CF498B"/>
    <w:rsid w:val="00D017D1"/>
    <w:rsid w:val="00D15D51"/>
    <w:rsid w:val="00D40807"/>
    <w:rsid w:val="00D411A9"/>
    <w:rsid w:val="00D56A44"/>
    <w:rsid w:val="00D92967"/>
    <w:rsid w:val="00DB56F7"/>
    <w:rsid w:val="00DD6901"/>
    <w:rsid w:val="00DE2EC9"/>
    <w:rsid w:val="00E07EA9"/>
    <w:rsid w:val="00E16C5F"/>
    <w:rsid w:val="00E3602E"/>
    <w:rsid w:val="00E55F21"/>
    <w:rsid w:val="00E735BD"/>
    <w:rsid w:val="00EF0100"/>
    <w:rsid w:val="00F12DF2"/>
    <w:rsid w:val="00F25AC6"/>
    <w:rsid w:val="00F27F7E"/>
    <w:rsid w:val="00F90E71"/>
    <w:rsid w:val="00F9158C"/>
    <w:rsid w:val="00FB4B4C"/>
    <w:rsid w:val="00FC2E4A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2B69"/>
  <w15:docId w15:val="{3989A0D3-2D96-4918-BD71-01A99DE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44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Dragić</cp:lastModifiedBy>
  <cp:revision>4</cp:revision>
  <cp:lastPrinted>2024-01-31T06:38:00Z</cp:lastPrinted>
  <dcterms:created xsi:type="dcterms:W3CDTF">2025-01-30T09:16:00Z</dcterms:created>
  <dcterms:modified xsi:type="dcterms:W3CDTF">2025-01-30T12:01:00Z</dcterms:modified>
</cp:coreProperties>
</file>