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53" w:rsidRPr="000B1160" w:rsidRDefault="00D6705D" w:rsidP="00D6705D">
      <w:pPr>
        <w:spacing w:after="0"/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PRORAČUNSKI KORISNIK:</w:t>
      </w:r>
    </w:p>
    <w:p w:rsidR="00D6705D" w:rsidRPr="000B1160" w:rsidRDefault="000B1160" w:rsidP="00D67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D6705D" w:rsidRPr="000B1160">
        <w:rPr>
          <w:rFonts w:ascii="Arial" w:hAnsi="Arial" w:cs="Arial"/>
          <w:sz w:val="24"/>
          <w:szCs w:val="24"/>
        </w:rPr>
        <w:t xml:space="preserve"> državno odvjetništvo u Varaždinu</w:t>
      </w:r>
    </w:p>
    <w:p w:rsidR="00D6705D" w:rsidRPr="000B1160" w:rsidRDefault="000B1160" w:rsidP="00D67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Kratka 1</w:t>
      </w:r>
    </w:p>
    <w:p w:rsidR="00D6705D" w:rsidRPr="000B1160" w:rsidRDefault="00D6705D" w:rsidP="00D6705D">
      <w:pPr>
        <w:spacing w:after="0"/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42000 Varaždin</w:t>
      </w:r>
    </w:p>
    <w:p w:rsidR="00D6705D" w:rsidRPr="000B1160" w:rsidRDefault="000B1160" w:rsidP="00D670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RKP: 4913</w:t>
      </w:r>
    </w:p>
    <w:p w:rsidR="00D21D53" w:rsidRPr="000B1160" w:rsidRDefault="00D21D53" w:rsidP="00D21D53">
      <w:pPr>
        <w:jc w:val="center"/>
        <w:rPr>
          <w:rFonts w:ascii="Arial" w:hAnsi="Arial" w:cs="Arial"/>
          <w:sz w:val="24"/>
          <w:szCs w:val="24"/>
        </w:rPr>
      </w:pPr>
    </w:p>
    <w:p w:rsidR="00D6705D" w:rsidRPr="000B1160" w:rsidRDefault="00D6705D" w:rsidP="00D21D53">
      <w:pPr>
        <w:jc w:val="center"/>
        <w:rPr>
          <w:rFonts w:ascii="Arial" w:hAnsi="Arial" w:cs="Arial"/>
          <w:sz w:val="24"/>
          <w:szCs w:val="24"/>
        </w:rPr>
      </w:pPr>
    </w:p>
    <w:p w:rsidR="00F505B0" w:rsidRPr="000B1160" w:rsidRDefault="00D21D53" w:rsidP="00371C11">
      <w:pPr>
        <w:jc w:val="center"/>
        <w:rPr>
          <w:rFonts w:ascii="Arial" w:hAnsi="Arial" w:cs="Arial"/>
          <w:b/>
          <w:sz w:val="24"/>
          <w:szCs w:val="24"/>
        </w:rPr>
      </w:pPr>
      <w:r w:rsidRPr="000B1160">
        <w:rPr>
          <w:rFonts w:ascii="Arial" w:hAnsi="Arial" w:cs="Arial"/>
          <w:b/>
          <w:sz w:val="24"/>
          <w:szCs w:val="24"/>
        </w:rPr>
        <w:t>OBRAZLOŽENJE POLUGODIŠNJEG IZVJEŠTAJA O IZVR</w:t>
      </w:r>
      <w:r w:rsidR="006F5EA2" w:rsidRPr="000B1160">
        <w:rPr>
          <w:rFonts w:ascii="Arial" w:hAnsi="Arial" w:cs="Arial"/>
          <w:b/>
          <w:sz w:val="24"/>
          <w:szCs w:val="24"/>
        </w:rPr>
        <w:t>ŠENJU FINANCIJSKOG PLANA ZA 2025</w:t>
      </w:r>
      <w:r w:rsidRPr="000B1160">
        <w:rPr>
          <w:rFonts w:ascii="Arial" w:hAnsi="Arial" w:cs="Arial"/>
          <w:b/>
          <w:sz w:val="24"/>
          <w:szCs w:val="24"/>
        </w:rPr>
        <w:t>. GODINU</w:t>
      </w:r>
    </w:p>
    <w:p w:rsidR="00D21D53" w:rsidRPr="000B1160" w:rsidRDefault="00D21D53">
      <w:pPr>
        <w:rPr>
          <w:rFonts w:ascii="Arial" w:hAnsi="Arial" w:cs="Arial"/>
          <w:sz w:val="24"/>
          <w:szCs w:val="24"/>
        </w:rPr>
      </w:pPr>
    </w:p>
    <w:p w:rsidR="00BA0E5D" w:rsidRPr="000B1160" w:rsidRDefault="007F270B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U razdoblju o</w:t>
      </w:r>
      <w:r w:rsidR="005D163F" w:rsidRPr="000B1160">
        <w:rPr>
          <w:rFonts w:ascii="Arial" w:hAnsi="Arial" w:cs="Arial"/>
          <w:sz w:val="24"/>
          <w:szCs w:val="24"/>
        </w:rPr>
        <w:t>d 01. siječnja do 30.</w:t>
      </w:r>
      <w:r w:rsidR="00A460A4" w:rsidRPr="000B1160">
        <w:rPr>
          <w:rFonts w:ascii="Arial" w:hAnsi="Arial" w:cs="Arial"/>
          <w:sz w:val="24"/>
          <w:szCs w:val="24"/>
        </w:rPr>
        <w:t xml:space="preserve"> </w:t>
      </w:r>
      <w:r w:rsidR="006F5EA2" w:rsidRPr="000B1160">
        <w:rPr>
          <w:rFonts w:ascii="Arial" w:hAnsi="Arial" w:cs="Arial"/>
          <w:sz w:val="24"/>
          <w:szCs w:val="24"/>
        </w:rPr>
        <w:t>lipnja 2025</w:t>
      </w:r>
      <w:r w:rsidRPr="000B1160">
        <w:rPr>
          <w:rFonts w:ascii="Arial" w:hAnsi="Arial" w:cs="Arial"/>
          <w:sz w:val="24"/>
          <w:szCs w:val="24"/>
        </w:rPr>
        <w:t xml:space="preserve">. godine </w:t>
      </w:r>
      <w:r w:rsidR="006F5EA2" w:rsidRPr="000B1160">
        <w:rPr>
          <w:rFonts w:ascii="Arial" w:hAnsi="Arial" w:cs="Arial"/>
          <w:sz w:val="24"/>
          <w:szCs w:val="24"/>
        </w:rPr>
        <w:t>financijski plan za 202</w:t>
      </w:r>
      <w:r w:rsidR="00445638" w:rsidRPr="000B1160">
        <w:rPr>
          <w:rFonts w:ascii="Arial" w:hAnsi="Arial" w:cs="Arial"/>
          <w:sz w:val="24"/>
          <w:szCs w:val="24"/>
        </w:rPr>
        <w:t>5</w:t>
      </w:r>
      <w:r w:rsidRPr="000B1160">
        <w:rPr>
          <w:rFonts w:ascii="Arial" w:hAnsi="Arial" w:cs="Arial"/>
          <w:sz w:val="24"/>
          <w:szCs w:val="24"/>
        </w:rPr>
        <w:t xml:space="preserve">. godinu izvršen je u ukupno ostvarenim </w:t>
      </w:r>
      <w:r w:rsidR="00E579AB">
        <w:rPr>
          <w:rFonts w:ascii="Arial" w:hAnsi="Arial" w:cs="Arial"/>
          <w:sz w:val="24"/>
          <w:szCs w:val="24"/>
        </w:rPr>
        <w:t>prihodima u iznosu od 893.850,32 eura (57,65</w:t>
      </w:r>
      <w:r w:rsidRPr="000B1160">
        <w:rPr>
          <w:rFonts w:ascii="Arial" w:hAnsi="Arial" w:cs="Arial"/>
          <w:sz w:val="24"/>
          <w:szCs w:val="24"/>
        </w:rPr>
        <w:t xml:space="preserve">% godišnjeg plana) i ukupnim </w:t>
      </w:r>
      <w:r w:rsidR="00E579AB">
        <w:rPr>
          <w:rFonts w:ascii="Arial" w:hAnsi="Arial" w:cs="Arial"/>
          <w:sz w:val="24"/>
          <w:szCs w:val="24"/>
        </w:rPr>
        <w:t>rashodima u iznosu od 893.850,32</w:t>
      </w:r>
      <w:r w:rsidRPr="000B1160">
        <w:rPr>
          <w:rFonts w:ascii="Arial" w:hAnsi="Arial" w:cs="Arial"/>
          <w:sz w:val="24"/>
          <w:szCs w:val="24"/>
        </w:rPr>
        <w:t xml:space="preserve"> eura</w:t>
      </w:r>
      <w:r w:rsidR="00B842C0" w:rsidRPr="000B1160">
        <w:rPr>
          <w:rFonts w:ascii="Arial" w:hAnsi="Arial" w:cs="Arial"/>
          <w:sz w:val="24"/>
          <w:szCs w:val="24"/>
        </w:rPr>
        <w:t xml:space="preserve"> </w:t>
      </w:r>
      <w:r w:rsidR="00E579AB">
        <w:rPr>
          <w:rFonts w:ascii="Arial" w:hAnsi="Arial" w:cs="Arial"/>
          <w:sz w:val="24"/>
          <w:szCs w:val="24"/>
        </w:rPr>
        <w:t>(57,65</w:t>
      </w:r>
      <w:r w:rsidR="00BA0E5D" w:rsidRPr="000B1160">
        <w:rPr>
          <w:rFonts w:ascii="Arial" w:hAnsi="Arial" w:cs="Arial"/>
          <w:sz w:val="24"/>
          <w:szCs w:val="24"/>
        </w:rPr>
        <w:t xml:space="preserve">% godišnjeg plana). </w:t>
      </w:r>
    </w:p>
    <w:p w:rsidR="00B842C0" w:rsidRPr="000B1160" w:rsidRDefault="00B842C0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Stanj</w:t>
      </w:r>
      <w:r w:rsidR="00FB4C34">
        <w:rPr>
          <w:rFonts w:ascii="Arial" w:hAnsi="Arial" w:cs="Arial"/>
          <w:sz w:val="24"/>
          <w:szCs w:val="24"/>
        </w:rPr>
        <w:t>e novčanih sredstava Općinskog</w:t>
      </w:r>
      <w:r w:rsidRPr="000B1160">
        <w:rPr>
          <w:rFonts w:ascii="Arial" w:hAnsi="Arial" w:cs="Arial"/>
          <w:sz w:val="24"/>
          <w:szCs w:val="24"/>
        </w:rPr>
        <w:t xml:space="preserve"> državnog odvjetništva u Varaždinu na početku i na kraju proračunskog izvještajnog razdoblja:</w:t>
      </w:r>
    </w:p>
    <w:p w:rsidR="00BA0E5D" w:rsidRPr="000B1160" w:rsidRDefault="00BA0E5D">
      <w:pPr>
        <w:rPr>
          <w:rFonts w:ascii="Arial" w:hAnsi="Arial" w:cs="Arial"/>
          <w:sz w:val="24"/>
          <w:szCs w:val="24"/>
        </w:rPr>
      </w:pPr>
    </w:p>
    <w:p w:rsidR="00BA0E5D" w:rsidRPr="000B1160" w:rsidRDefault="006F5EA2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 xml:space="preserve">       </w:t>
      </w:r>
      <w:r w:rsidR="00FB4C34">
        <w:rPr>
          <w:rFonts w:ascii="Arial" w:hAnsi="Arial" w:cs="Arial"/>
          <w:sz w:val="24"/>
          <w:szCs w:val="24"/>
        </w:rPr>
        <w:t xml:space="preserve">     Na dan 01.01.2025. –  77,54</w:t>
      </w:r>
      <w:r w:rsidR="00BA0E5D" w:rsidRPr="000B1160">
        <w:rPr>
          <w:rFonts w:ascii="Arial" w:hAnsi="Arial" w:cs="Arial"/>
          <w:sz w:val="24"/>
          <w:szCs w:val="24"/>
        </w:rPr>
        <w:t xml:space="preserve"> eura</w:t>
      </w:r>
    </w:p>
    <w:p w:rsidR="00B842C0" w:rsidRPr="000B1160" w:rsidRDefault="00FB4C34" w:rsidP="00D6705D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dan 30.06.2025. – 6.249,89</w:t>
      </w:r>
      <w:r w:rsidR="00B842C0" w:rsidRPr="000B1160">
        <w:rPr>
          <w:rFonts w:ascii="Arial" w:hAnsi="Arial" w:cs="Arial"/>
          <w:sz w:val="24"/>
          <w:szCs w:val="24"/>
        </w:rPr>
        <w:t xml:space="preserve"> eura</w:t>
      </w:r>
    </w:p>
    <w:p w:rsidR="00D6705D" w:rsidRPr="000B1160" w:rsidRDefault="00D6705D" w:rsidP="00D6705D">
      <w:pPr>
        <w:pStyle w:val="Odlomakpopisa"/>
        <w:rPr>
          <w:rFonts w:ascii="Arial" w:hAnsi="Arial" w:cs="Arial"/>
          <w:sz w:val="24"/>
          <w:szCs w:val="24"/>
        </w:rPr>
      </w:pPr>
    </w:p>
    <w:p w:rsidR="00B842C0" w:rsidRPr="000B1160" w:rsidRDefault="00B842C0" w:rsidP="00B842C0">
      <w:pPr>
        <w:pStyle w:val="Odlomakpopisa"/>
        <w:rPr>
          <w:rFonts w:ascii="Arial" w:hAnsi="Arial" w:cs="Arial"/>
          <w:sz w:val="24"/>
          <w:szCs w:val="24"/>
        </w:rPr>
      </w:pPr>
    </w:p>
    <w:p w:rsidR="00B842C0" w:rsidRPr="000B1160" w:rsidRDefault="00B842C0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OBRAZLOŽENJE OPĆEG DIJELA</w:t>
      </w:r>
    </w:p>
    <w:p w:rsidR="00B842C0" w:rsidRPr="000B1160" w:rsidRDefault="00B842C0" w:rsidP="00B842C0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Obrazloženje ostvarenja prihoda i rashoda u izvještajnom razdoblju od 01.0</w:t>
      </w:r>
      <w:r w:rsidR="006F5EA2" w:rsidRPr="000B1160">
        <w:rPr>
          <w:rFonts w:ascii="Arial" w:hAnsi="Arial" w:cs="Arial"/>
          <w:sz w:val="24"/>
          <w:szCs w:val="24"/>
        </w:rPr>
        <w:t>1. - 30.06.2025</w:t>
      </w:r>
      <w:r w:rsidRPr="000B1160">
        <w:rPr>
          <w:rFonts w:ascii="Arial" w:hAnsi="Arial" w:cs="Arial"/>
          <w:sz w:val="24"/>
          <w:szCs w:val="24"/>
        </w:rPr>
        <w:t>.</w:t>
      </w:r>
    </w:p>
    <w:p w:rsidR="002E4F83" w:rsidRPr="000B1160" w:rsidRDefault="002E4F83" w:rsidP="002E4F83">
      <w:pPr>
        <w:pStyle w:val="Odlomakpopisa"/>
        <w:rPr>
          <w:rFonts w:ascii="Arial" w:hAnsi="Arial" w:cs="Arial"/>
          <w:sz w:val="24"/>
          <w:szCs w:val="24"/>
        </w:rPr>
      </w:pPr>
    </w:p>
    <w:p w:rsidR="002E4F83" w:rsidRPr="000B1160" w:rsidRDefault="002E4F83" w:rsidP="002E4F83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PRIHODI</w:t>
      </w:r>
    </w:p>
    <w:p w:rsidR="002E4F83" w:rsidRPr="000B1160" w:rsidRDefault="002E4F83" w:rsidP="002E4F83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Prihodi prema ekonomskoj klasifikaciji</w:t>
      </w:r>
    </w:p>
    <w:p w:rsidR="00B842C0" w:rsidRPr="000B1160" w:rsidRDefault="00E66CF8" w:rsidP="00B842C0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Ukupni prihodi z</w:t>
      </w:r>
      <w:r w:rsidR="00B842C0" w:rsidRPr="000B1160">
        <w:rPr>
          <w:rFonts w:ascii="Arial" w:hAnsi="Arial" w:cs="Arial"/>
          <w:sz w:val="24"/>
          <w:szCs w:val="24"/>
        </w:rPr>
        <w:t>a</w:t>
      </w:r>
      <w:r w:rsidRPr="000B1160">
        <w:rPr>
          <w:rFonts w:ascii="Arial" w:hAnsi="Arial" w:cs="Arial"/>
          <w:sz w:val="24"/>
          <w:szCs w:val="24"/>
        </w:rPr>
        <w:t xml:space="preserve"> </w:t>
      </w:r>
      <w:r w:rsidR="006F5EA2" w:rsidRPr="000B1160">
        <w:rPr>
          <w:rFonts w:ascii="Arial" w:hAnsi="Arial" w:cs="Arial"/>
          <w:sz w:val="24"/>
          <w:szCs w:val="24"/>
        </w:rPr>
        <w:t>2025</w:t>
      </w:r>
      <w:r w:rsidR="00B842C0" w:rsidRPr="000B1160">
        <w:rPr>
          <w:rFonts w:ascii="Arial" w:hAnsi="Arial" w:cs="Arial"/>
          <w:sz w:val="24"/>
          <w:szCs w:val="24"/>
        </w:rPr>
        <w:t xml:space="preserve">. godinu planirani su u iznosu </w:t>
      </w:r>
      <w:r w:rsidR="00A073F5">
        <w:rPr>
          <w:rFonts w:ascii="Arial" w:hAnsi="Arial" w:cs="Arial"/>
          <w:sz w:val="24"/>
          <w:szCs w:val="24"/>
        </w:rPr>
        <w:t>od 1.555.484</w:t>
      </w:r>
      <w:r w:rsidR="006F5EA2" w:rsidRPr="000B1160">
        <w:rPr>
          <w:rFonts w:ascii="Arial" w:hAnsi="Arial" w:cs="Arial"/>
          <w:sz w:val="24"/>
          <w:szCs w:val="24"/>
        </w:rPr>
        <w:t>,00</w:t>
      </w:r>
      <w:r w:rsidRPr="000B1160">
        <w:rPr>
          <w:rFonts w:ascii="Arial" w:hAnsi="Arial" w:cs="Arial"/>
          <w:sz w:val="24"/>
          <w:szCs w:val="24"/>
        </w:rPr>
        <w:t xml:space="preserve"> eura što ujedno i predstavlja i iznos planiranih prihoda </w:t>
      </w:r>
      <w:r w:rsidR="00445638" w:rsidRPr="000B1160">
        <w:rPr>
          <w:rFonts w:ascii="Arial" w:hAnsi="Arial" w:cs="Arial"/>
          <w:sz w:val="24"/>
          <w:szCs w:val="24"/>
        </w:rPr>
        <w:t>poslovanja – tekući plan za 2025</w:t>
      </w:r>
      <w:r w:rsidRPr="000B1160">
        <w:rPr>
          <w:rFonts w:ascii="Arial" w:hAnsi="Arial" w:cs="Arial"/>
          <w:sz w:val="24"/>
          <w:szCs w:val="24"/>
        </w:rPr>
        <w:t>. godinu.</w:t>
      </w:r>
    </w:p>
    <w:p w:rsidR="00E66CF8" w:rsidRPr="000B1160" w:rsidRDefault="00E66CF8" w:rsidP="00B842C0">
      <w:pPr>
        <w:rPr>
          <w:rFonts w:ascii="Arial" w:hAnsi="Arial" w:cs="Arial"/>
          <w:sz w:val="24"/>
          <w:szCs w:val="24"/>
        </w:rPr>
      </w:pPr>
    </w:p>
    <w:p w:rsidR="00E66CF8" w:rsidRPr="000B1160" w:rsidRDefault="00E66CF8" w:rsidP="00E66CF8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Prihodi prema izvorima financiranja</w:t>
      </w:r>
    </w:p>
    <w:p w:rsidR="009124E2" w:rsidRPr="000B1160" w:rsidRDefault="00E66CF8" w:rsidP="00E66CF8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 xml:space="preserve">Prihodi </w:t>
      </w:r>
      <w:r w:rsidR="002E4F83" w:rsidRPr="000B1160">
        <w:rPr>
          <w:rFonts w:ascii="Arial" w:hAnsi="Arial" w:cs="Arial"/>
          <w:sz w:val="24"/>
          <w:szCs w:val="24"/>
        </w:rPr>
        <w:t xml:space="preserve">iz nadležnog proračuna Izvor: 11 </w:t>
      </w:r>
      <w:r w:rsidR="00445638" w:rsidRPr="000B1160">
        <w:rPr>
          <w:rFonts w:ascii="Arial" w:hAnsi="Arial" w:cs="Arial"/>
          <w:sz w:val="24"/>
          <w:szCs w:val="24"/>
        </w:rPr>
        <w:t>u izvještajnom razdoblju za 2025</w:t>
      </w:r>
      <w:r w:rsidRPr="000B1160">
        <w:rPr>
          <w:rFonts w:ascii="Arial" w:hAnsi="Arial" w:cs="Arial"/>
          <w:sz w:val="24"/>
          <w:szCs w:val="24"/>
        </w:rPr>
        <w:t>. godinu ost</w:t>
      </w:r>
      <w:r w:rsidR="00E745C2">
        <w:rPr>
          <w:rFonts w:ascii="Arial" w:hAnsi="Arial" w:cs="Arial"/>
          <w:sz w:val="24"/>
          <w:szCs w:val="24"/>
        </w:rPr>
        <w:t>vareni su u iznosu od 896.444,92</w:t>
      </w:r>
      <w:r w:rsidR="000A5733">
        <w:rPr>
          <w:rFonts w:ascii="Arial" w:hAnsi="Arial" w:cs="Arial"/>
          <w:sz w:val="24"/>
          <w:szCs w:val="24"/>
        </w:rPr>
        <w:t xml:space="preserve"> eura što iznosi 57,65</w:t>
      </w:r>
      <w:r w:rsidRPr="000B1160">
        <w:rPr>
          <w:rFonts w:ascii="Arial" w:hAnsi="Arial" w:cs="Arial"/>
          <w:sz w:val="24"/>
          <w:szCs w:val="24"/>
        </w:rPr>
        <w:t>% godišnjeg plana</w:t>
      </w:r>
      <w:r w:rsidR="009124E2" w:rsidRPr="000B1160">
        <w:rPr>
          <w:rFonts w:ascii="Arial" w:hAnsi="Arial" w:cs="Arial"/>
          <w:sz w:val="24"/>
          <w:szCs w:val="24"/>
        </w:rPr>
        <w:t xml:space="preserve">. </w:t>
      </w:r>
    </w:p>
    <w:p w:rsidR="00BA0E5D" w:rsidRPr="000B1160" w:rsidRDefault="00BA0E5D" w:rsidP="00E66CF8">
      <w:pPr>
        <w:rPr>
          <w:rFonts w:ascii="Arial" w:hAnsi="Arial" w:cs="Arial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Pr="000B1160" w:rsidRDefault="009124E2" w:rsidP="00E66CF8">
      <w:pPr>
        <w:rPr>
          <w:rFonts w:ascii="Arial" w:hAnsi="Arial" w:cs="Arial"/>
          <w:sz w:val="24"/>
          <w:szCs w:val="24"/>
        </w:rPr>
      </w:pPr>
    </w:p>
    <w:p w:rsidR="009124E2" w:rsidRPr="000B1160" w:rsidRDefault="009124E2" w:rsidP="00E66CF8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RASHODI</w:t>
      </w:r>
    </w:p>
    <w:p w:rsidR="00BA0E5D" w:rsidRPr="000B1160" w:rsidRDefault="00BA0E5D" w:rsidP="00E66CF8">
      <w:pPr>
        <w:rPr>
          <w:rFonts w:ascii="Arial" w:hAnsi="Arial" w:cs="Arial"/>
          <w:sz w:val="24"/>
          <w:szCs w:val="24"/>
        </w:rPr>
      </w:pPr>
    </w:p>
    <w:p w:rsidR="0074100F" w:rsidRPr="000B1160" w:rsidRDefault="009124E2" w:rsidP="0074100F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Rashodi prema ekonomskoj klasifikaciji</w:t>
      </w:r>
    </w:p>
    <w:p w:rsidR="0074100F" w:rsidRPr="000B1160" w:rsidRDefault="0074100F" w:rsidP="0074100F">
      <w:pPr>
        <w:pStyle w:val="Odlomakpopisa"/>
        <w:rPr>
          <w:rFonts w:ascii="Arial" w:hAnsi="Arial" w:cs="Arial"/>
          <w:sz w:val="24"/>
          <w:szCs w:val="24"/>
        </w:rPr>
      </w:pPr>
    </w:p>
    <w:p w:rsidR="006B4D45" w:rsidRPr="000B1160" w:rsidRDefault="0074100F" w:rsidP="006B4D45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Ukupni rashodi planirani su u izn</w:t>
      </w:r>
      <w:r w:rsidR="00E008B7">
        <w:rPr>
          <w:rFonts w:ascii="Arial" w:hAnsi="Arial" w:cs="Arial"/>
          <w:sz w:val="24"/>
          <w:szCs w:val="24"/>
        </w:rPr>
        <w:t>osu od 1.555.484,00</w:t>
      </w:r>
      <w:r w:rsidRPr="000B1160">
        <w:rPr>
          <w:rFonts w:ascii="Arial" w:hAnsi="Arial" w:cs="Arial"/>
          <w:sz w:val="24"/>
          <w:szCs w:val="24"/>
        </w:rPr>
        <w:t xml:space="preserve"> eura. Rashodi poslovanja planirani su u iznosu od </w:t>
      </w:r>
      <w:r w:rsidR="00ED1AD5">
        <w:rPr>
          <w:rFonts w:ascii="Arial" w:hAnsi="Arial" w:cs="Arial"/>
          <w:sz w:val="24"/>
          <w:szCs w:val="24"/>
        </w:rPr>
        <w:t>1.550.919,00</w:t>
      </w:r>
      <w:r w:rsidR="006B4D45" w:rsidRPr="000B1160">
        <w:rPr>
          <w:rFonts w:ascii="Arial" w:hAnsi="Arial" w:cs="Arial"/>
          <w:sz w:val="24"/>
          <w:szCs w:val="24"/>
        </w:rPr>
        <w:t xml:space="preserve"> eura, a rashodi za nabavu nefinan</w:t>
      </w:r>
      <w:r w:rsidR="004928BB" w:rsidRPr="000B1160">
        <w:rPr>
          <w:rFonts w:ascii="Arial" w:hAnsi="Arial" w:cs="Arial"/>
          <w:sz w:val="24"/>
          <w:szCs w:val="24"/>
        </w:rPr>
        <w:t xml:space="preserve">cijske imovine u iznosu od </w:t>
      </w:r>
      <w:r w:rsidR="00ED1AD5">
        <w:rPr>
          <w:rFonts w:ascii="Arial" w:hAnsi="Arial" w:cs="Arial"/>
          <w:sz w:val="24"/>
          <w:szCs w:val="24"/>
        </w:rPr>
        <w:t>4.565</w:t>
      </w:r>
      <w:r w:rsidR="00445638" w:rsidRPr="000B1160">
        <w:rPr>
          <w:rFonts w:ascii="Arial" w:hAnsi="Arial" w:cs="Arial"/>
          <w:sz w:val="24"/>
          <w:szCs w:val="24"/>
        </w:rPr>
        <w:t>,00</w:t>
      </w:r>
      <w:r w:rsidR="006E539B">
        <w:rPr>
          <w:rFonts w:ascii="Arial" w:hAnsi="Arial" w:cs="Arial"/>
          <w:sz w:val="24"/>
          <w:szCs w:val="24"/>
        </w:rPr>
        <w:t xml:space="preserve"> eur</w:t>
      </w:r>
      <w:r w:rsidR="006B4D45" w:rsidRPr="000B1160">
        <w:rPr>
          <w:rFonts w:ascii="Arial" w:hAnsi="Arial" w:cs="Arial"/>
          <w:sz w:val="24"/>
          <w:szCs w:val="24"/>
        </w:rPr>
        <w:t xml:space="preserve">. Izvršenje ukupnih rashoda u izvještajnom </w:t>
      </w:r>
      <w:r w:rsidR="00445638" w:rsidRPr="000B1160">
        <w:rPr>
          <w:rFonts w:ascii="Arial" w:hAnsi="Arial" w:cs="Arial"/>
          <w:sz w:val="24"/>
          <w:szCs w:val="24"/>
        </w:rPr>
        <w:t>razdoblju od 01.01. – 30.06.2025.</w:t>
      </w:r>
      <w:r w:rsidR="00E745C2">
        <w:rPr>
          <w:rFonts w:ascii="Arial" w:hAnsi="Arial" w:cs="Arial"/>
          <w:sz w:val="24"/>
          <w:szCs w:val="24"/>
        </w:rPr>
        <w:t xml:space="preserve"> iznose 896.279,94</w:t>
      </w:r>
      <w:r w:rsidR="006B4D45" w:rsidRPr="000B1160">
        <w:rPr>
          <w:rFonts w:ascii="Arial" w:hAnsi="Arial" w:cs="Arial"/>
          <w:sz w:val="24"/>
          <w:szCs w:val="24"/>
        </w:rPr>
        <w:t xml:space="preserve"> eura,</w:t>
      </w:r>
      <w:r w:rsidR="00E745C2">
        <w:rPr>
          <w:rFonts w:ascii="Arial" w:hAnsi="Arial" w:cs="Arial"/>
          <w:sz w:val="24"/>
          <w:szCs w:val="24"/>
        </w:rPr>
        <w:t xml:space="preserve"> odnosno 57,62</w:t>
      </w:r>
      <w:r w:rsidR="00445638" w:rsidRPr="000B1160">
        <w:rPr>
          <w:rFonts w:ascii="Arial" w:hAnsi="Arial" w:cs="Arial"/>
          <w:sz w:val="24"/>
          <w:szCs w:val="24"/>
        </w:rPr>
        <w:t>% planiranih rashoda za 2025</w:t>
      </w:r>
      <w:r w:rsidR="00ED1AD5">
        <w:rPr>
          <w:rFonts w:ascii="Arial" w:hAnsi="Arial" w:cs="Arial"/>
          <w:sz w:val="24"/>
          <w:szCs w:val="24"/>
        </w:rPr>
        <w:t>. godinu.</w:t>
      </w:r>
    </w:p>
    <w:p w:rsidR="0074100F" w:rsidRPr="000B1160" w:rsidRDefault="0074100F" w:rsidP="0074100F">
      <w:pPr>
        <w:pStyle w:val="Odlomakpopisa"/>
        <w:rPr>
          <w:rFonts w:ascii="Arial" w:hAnsi="Arial" w:cs="Arial"/>
          <w:sz w:val="24"/>
          <w:szCs w:val="24"/>
        </w:rPr>
      </w:pPr>
    </w:p>
    <w:p w:rsidR="006B4D45" w:rsidRPr="000B1160" w:rsidRDefault="006B4D45" w:rsidP="006B4D45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Rashodi prema izvorima financiranja</w:t>
      </w:r>
    </w:p>
    <w:p w:rsidR="006B4D45" w:rsidRPr="000B1160" w:rsidRDefault="006B4D45" w:rsidP="006B4D45">
      <w:pPr>
        <w:rPr>
          <w:rFonts w:ascii="Arial" w:hAnsi="Arial" w:cs="Arial"/>
          <w:sz w:val="24"/>
          <w:szCs w:val="24"/>
        </w:rPr>
      </w:pPr>
    </w:p>
    <w:p w:rsidR="006B4D45" w:rsidRPr="000B1160" w:rsidRDefault="006B4D45" w:rsidP="006B4D45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>Ukupno izvršeni rashodi u r</w:t>
      </w:r>
      <w:r w:rsidR="00445638" w:rsidRPr="000B1160">
        <w:rPr>
          <w:rFonts w:ascii="Arial" w:hAnsi="Arial" w:cs="Arial"/>
          <w:sz w:val="24"/>
          <w:szCs w:val="24"/>
        </w:rPr>
        <w:t>azdoblju od 01.01. do 30.06.2025</w:t>
      </w:r>
      <w:r w:rsidRPr="000B1160">
        <w:rPr>
          <w:rFonts w:ascii="Arial" w:hAnsi="Arial" w:cs="Arial"/>
          <w:sz w:val="24"/>
          <w:szCs w:val="24"/>
        </w:rPr>
        <w:t xml:space="preserve">. iznose </w:t>
      </w:r>
      <w:r w:rsidR="00E745C2">
        <w:rPr>
          <w:rFonts w:ascii="Arial" w:hAnsi="Arial" w:cs="Arial"/>
          <w:sz w:val="24"/>
          <w:szCs w:val="24"/>
        </w:rPr>
        <w:t xml:space="preserve">896.279,94 </w:t>
      </w:r>
      <w:r w:rsidRPr="000B1160">
        <w:rPr>
          <w:rFonts w:ascii="Arial" w:hAnsi="Arial" w:cs="Arial"/>
          <w:sz w:val="24"/>
          <w:szCs w:val="24"/>
        </w:rPr>
        <w:t>eura. Rashodi prema Izvoru: 1 opći prihodi i primici izvrše</w:t>
      </w:r>
      <w:r w:rsidR="00D6705D" w:rsidRPr="000B1160">
        <w:rPr>
          <w:rFonts w:ascii="Arial" w:hAnsi="Arial" w:cs="Arial"/>
          <w:sz w:val="24"/>
          <w:szCs w:val="24"/>
        </w:rPr>
        <w:t xml:space="preserve">ni su u iznosu od </w:t>
      </w:r>
      <w:r w:rsidR="00E745C2">
        <w:rPr>
          <w:rFonts w:ascii="Arial" w:hAnsi="Arial" w:cs="Arial"/>
          <w:sz w:val="24"/>
          <w:szCs w:val="24"/>
        </w:rPr>
        <w:t>896.279,94</w:t>
      </w:r>
      <w:r w:rsidR="00D6705D" w:rsidRPr="000B1160">
        <w:rPr>
          <w:rFonts w:ascii="Arial" w:hAnsi="Arial" w:cs="Arial"/>
          <w:sz w:val="24"/>
          <w:szCs w:val="24"/>
        </w:rPr>
        <w:t xml:space="preserve"> eura.</w:t>
      </w:r>
    </w:p>
    <w:p w:rsidR="00D6705D" w:rsidRPr="000B1160" w:rsidRDefault="00D6705D" w:rsidP="006B4D45">
      <w:pPr>
        <w:rPr>
          <w:rFonts w:ascii="Arial" w:hAnsi="Arial" w:cs="Arial"/>
          <w:sz w:val="24"/>
          <w:szCs w:val="24"/>
        </w:rPr>
      </w:pPr>
    </w:p>
    <w:p w:rsidR="00D6705D" w:rsidRPr="000B1160" w:rsidRDefault="00D6705D" w:rsidP="00D6705D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 xml:space="preserve">Rashodi prema funkcijskoj klasifikaciji </w:t>
      </w:r>
    </w:p>
    <w:p w:rsidR="00D6705D" w:rsidRPr="000B1160" w:rsidRDefault="00D6705D" w:rsidP="00D6705D">
      <w:pPr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 xml:space="preserve">Prema funkcijskoj klasifikaciji rashod su izvršeni u kategoriji sudovi u iznosu od </w:t>
      </w:r>
      <w:r w:rsidR="00E745C2">
        <w:rPr>
          <w:rFonts w:ascii="Arial" w:hAnsi="Arial" w:cs="Arial"/>
          <w:sz w:val="24"/>
          <w:szCs w:val="24"/>
        </w:rPr>
        <w:t>896.279,94</w:t>
      </w:r>
      <w:r w:rsidRPr="000B1160">
        <w:rPr>
          <w:rFonts w:ascii="Arial" w:hAnsi="Arial" w:cs="Arial"/>
          <w:sz w:val="24"/>
          <w:szCs w:val="24"/>
        </w:rPr>
        <w:t xml:space="preserve"> eura.</w:t>
      </w:r>
    </w:p>
    <w:p w:rsidR="00D6705D" w:rsidRPr="000B1160" w:rsidRDefault="00D6705D" w:rsidP="00D6705D">
      <w:pPr>
        <w:rPr>
          <w:rFonts w:ascii="Arial" w:hAnsi="Arial" w:cs="Arial"/>
          <w:sz w:val="24"/>
          <w:szCs w:val="24"/>
        </w:rPr>
      </w:pPr>
    </w:p>
    <w:p w:rsidR="00D6705D" w:rsidRPr="000B1160" w:rsidRDefault="00D6705D" w:rsidP="00D6705D">
      <w:pPr>
        <w:rPr>
          <w:rFonts w:ascii="Arial" w:hAnsi="Arial" w:cs="Arial"/>
          <w:sz w:val="24"/>
          <w:szCs w:val="24"/>
        </w:rPr>
      </w:pPr>
    </w:p>
    <w:p w:rsidR="00D6705D" w:rsidRPr="000B1160" w:rsidRDefault="00E745C2" w:rsidP="00D67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Varaždinu, 29</w:t>
      </w:r>
      <w:bookmarkStart w:id="0" w:name="_GoBack"/>
      <w:bookmarkEnd w:id="0"/>
      <w:r w:rsidR="00445638" w:rsidRPr="000B1160">
        <w:rPr>
          <w:rFonts w:ascii="Arial" w:hAnsi="Arial" w:cs="Arial"/>
          <w:sz w:val="24"/>
          <w:szCs w:val="24"/>
        </w:rPr>
        <w:t>. srpnja 2025</w:t>
      </w:r>
      <w:r w:rsidR="00D6705D" w:rsidRPr="000B1160">
        <w:rPr>
          <w:rFonts w:ascii="Arial" w:hAnsi="Arial" w:cs="Arial"/>
          <w:sz w:val="24"/>
          <w:szCs w:val="24"/>
        </w:rPr>
        <w:t>.</w:t>
      </w:r>
    </w:p>
    <w:p w:rsidR="00E719E6" w:rsidRPr="000B1160" w:rsidRDefault="00E719E6" w:rsidP="00D6705D">
      <w:pPr>
        <w:rPr>
          <w:rFonts w:ascii="Arial" w:hAnsi="Arial" w:cs="Arial"/>
          <w:sz w:val="24"/>
          <w:szCs w:val="24"/>
        </w:rPr>
      </w:pPr>
    </w:p>
    <w:p w:rsidR="00E719E6" w:rsidRPr="000B1160" w:rsidRDefault="00E719E6" w:rsidP="00E719E6">
      <w:pPr>
        <w:spacing w:after="0"/>
        <w:rPr>
          <w:rFonts w:ascii="Arial" w:hAnsi="Arial" w:cs="Arial"/>
          <w:sz w:val="24"/>
          <w:szCs w:val="24"/>
        </w:rPr>
      </w:pPr>
    </w:p>
    <w:p w:rsidR="00E719E6" w:rsidRPr="000B1160" w:rsidRDefault="00E745C2" w:rsidP="00E719E6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Osoba za kontakt: Danica Tomić</w:t>
      </w:r>
      <w:r w:rsidR="00E719E6" w:rsidRPr="000B1160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E719E6" w:rsidRPr="000B1160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</w:t>
      </w:r>
    </w:p>
    <w:p w:rsidR="00E719E6" w:rsidRPr="000B1160" w:rsidRDefault="00E745C2" w:rsidP="00E719E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 danica.tomic@o</w:t>
      </w:r>
      <w:r w:rsidR="00E719E6" w:rsidRPr="000B1160">
        <w:rPr>
          <w:rFonts w:ascii="Arial" w:hAnsi="Arial" w:cs="Arial"/>
          <w:color w:val="000000"/>
          <w:sz w:val="24"/>
          <w:szCs w:val="24"/>
        </w:rPr>
        <w:t xml:space="preserve">dovz.dorh.hr    </w:t>
      </w:r>
    </w:p>
    <w:p w:rsidR="006B4D45" w:rsidRPr="000B1160" w:rsidRDefault="006B4D45" w:rsidP="006B4D45">
      <w:pPr>
        <w:pStyle w:val="Odlomakpopisa"/>
        <w:rPr>
          <w:rFonts w:ascii="Arial" w:hAnsi="Arial" w:cs="Arial"/>
          <w:sz w:val="24"/>
          <w:szCs w:val="24"/>
        </w:rPr>
      </w:pPr>
      <w:r w:rsidRPr="000B1160">
        <w:rPr>
          <w:rFonts w:ascii="Arial" w:hAnsi="Arial" w:cs="Arial"/>
          <w:sz w:val="24"/>
          <w:szCs w:val="24"/>
        </w:rPr>
        <w:t xml:space="preserve"> 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sectPr w:rsidR="00D21D53" w:rsidRPr="003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708"/>
    <w:multiLevelType w:val="hybridMultilevel"/>
    <w:tmpl w:val="2B34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FE"/>
    <w:multiLevelType w:val="hybridMultilevel"/>
    <w:tmpl w:val="7E82B954"/>
    <w:lvl w:ilvl="0" w:tplc="A1DE6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6EA"/>
    <w:multiLevelType w:val="hybridMultilevel"/>
    <w:tmpl w:val="021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A5733"/>
    <w:rsid w:val="000B1160"/>
    <w:rsid w:val="0027542B"/>
    <w:rsid w:val="002E4F83"/>
    <w:rsid w:val="0033630E"/>
    <w:rsid w:val="00371C11"/>
    <w:rsid w:val="003F5B78"/>
    <w:rsid w:val="00445638"/>
    <w:rsid w:val="004928BB"/>
    <w:rsid w:val="00557D14"/>
    <w:rsid w:val="005D163F"/>
    <w:rsid w:val="006B02DA"/>
    <w:rsid w:val="006B4D45"/>
    <w:rsid w:val="006E539B"/>
    <w:rsid w:val="006F5EA2"/>
    <w:rsid w:val="0074100F"/>
    <w:rsid w:val="00761031"/>
    <w:rsid w:val="007B5F75"/>
    <w:rsid w:val="007F270B"/>
    <w:rsid w:val="00844BAC"/>
    <w:rsid w:val="009124E2"/>
    <w:rsid w:val="00A073F5"/>
    <w:rsid w:val="00A460A4"/>
    <w:rsid w:val="00AF5858"/>
    <w:rsid w:val="00B842C0"/>
    <w:rsid w:val="00BA0E5D"/>
    <w:rsid w:val="00C1490A"/>
    <w:rsid w:val="00D21D53"/>
    <w:rsid w:val="00D6705D"/>
    <w:rsid w:val="00E008B7"/>
    <w:rsid w:val="00E579AB"/>
    <w:rsid w:val="00E66CF8"/>
    <w:rsid w:val="00E719E6"/>
    <w:rsid w:val="00E745C2"/>
    <w:rsid w:val="00ED1AD5"/>
    <w:rsid w:val="00F505B0"/>
    <w:rsid w:val="00FB4C3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FCB9"/>
  <w15:chartTrackingRefBased/>
  <w15:docId w15:val="{4884FEF5-77B8-44EF-82FB-1977C6F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5660-3F6D-4CEB-B690-4D011D41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Habuzin</dc:creator>
  <cp:keywords/>
  <dc:description/>
  <cp:lastModifiedBy>Danica Tomić</cp:lastModifiedBy>
  <cp:revision>23</cp:revision>
  <dcterms:created xsi:type="dcterms:W3CDTF">2025-07-25T07:20:00Z</dcterms:created>
  <dcterms:modified xsi:type="dcterms:W3CDTF">2025-07-29T07:26:00Z</dcterms:modified>
</cp:coreProperties>
</file>