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F732" w14:textId="77777777" w:rsidR="00716087" w:rsidRPr="0080398D" w:rsidRDefault="00716087" w:rsidP="00716087">
      <w:pPr>
        <w:jc w:val="both"/>
      </w:pPr>
      <w:r w:rsidRPr="0080398D">
        <w:t xml:space="preserve">Naziv </w:t>
      </w:r>
      <w:proofErr w:type="spellStart"/>
      <w:r w:rsidRPr="0080398D">
        <w:t>obvez</w:t>
      </w:r>
      <w:r w:rsidR="00226C09">
        <w:t>nika:OPĆINSKO</w:t>
      </w:r>
      <w:proofErr w:type="spellEnd"/>
      <w:r w:rsidR="00226C09">
        <w:t xml:space="preserve"> DRŽAVNO ODVJETNIŠTVO U VINKOVCIMA</w:t>
      </w:r>
    </w:p>
    <w:p w14:paraId="52A620DD" w14:textId="77777777" w:rsidR="00716087" w:rsidRPr="0080398D" w:rsidRDefault="00716087" w:rsidP="00716087">
      <w:pPr>
        <w:jc w:val="both"/>
      </w:pPr>
      <w:r w:rsidRPr="0080398D">
        <w:t xml:space="preserve">Adresa </w:t>
      </w:r>
      <w:proofErr w:type="spellStart"/>
      <w:r w:rsidRPr="0080398D">
        <w:t>sjedi</w:t>
      </w:r>
      <w:r w:rsidR="00226C09">
        <w:t>šta:Vladimira</w:t>
      </w:r>
      <w:proofErr w:type="spellEnd"/>
      <w:r w:rsidR="00226C09">
        <w:t xml:space="preserve"> Nazora 4</w:t>
      </w:r>
      <w:r w:rsidR="0015630B">
        <w:tab/>
      </w:r>
      <w:r w:rsidR="0015630B">
        <w:tab/>
      </w:r>
      <w:r w:rsidR="0015630B">
        <w:tab/>
      </w:r>
      <w:r w:rsidR="0015630B">
        <w:tab/>
      </w:r>
      <w:r w:rsidR="0015630B">
        <w:tab/>
      </w:r>
      <w:r w:rsidR="0015630B">
        <w:tab/>
      </w:r>
      <w:r w:rsidR="0015630B">
        <w:tab/>
      </w:r>
    </w:p>
    <w:p w14:paraId="4A47A71C" w14:textId="77777777" w:rsidR="00716087" w:rsidRPr="0080398D" w:rsidRDefault="00716087" w:rsidP="00716087">
      <w:pPr>
        <w:jc w:val="both"/>
      </w:pPr>
      <w:r w:rsidRPr="0080398D">
        <w:t xml:space="preserve"> Poštanski broj i mjesto:32 100 Vinkovci </w:t>
      </w:r>
    </w:p>
    <w:p w14:paraId="39E2BB6F" w14:textId="77777777" w:rsidR="00716087" w:rsidRPr="0080398D" w:rsidRDefault="00226C09" w:rsidP="00716087">
      <w:pPr>
        <w:jc w:val="both"/>
      </w:pPr>
      <w:r>
        <w:t>RKP:50506</w:t>
      </w:r>
      <w:r>
        <w:tab/>
      </w:r>
      <w:r>
        <w:tab/>
      </w:r>
      <w:r>
        <w:tab/>
      </w:r>
      <w:r>
        <w:tab/>
      </w:r>
      <w:r>
        <w:tab/>
      </w:r>
      <w:r>
        <w:tab/>
        <w:t>OIB:686150</w:t>
      </w:r>
      <w:r w:rsidR="00DD4EE3">
        <w:t>20157</w:t>
      </w:r>
    </w:p>
    <w:p w14:paraId="4A3D5822" w14:textId="77777777" w:rsidR="00716087" w:rsidRPr="0080398D" w:rsidRDefault="00716087" w:rsidP="00716087">
      <w:pPr>
        <w:jc w:val="both"/>
      </w:pPr>
      <w:r w:rsidRPr="0080398D">
        <w:t>Razdjel</w:t>
      </w:r>
      <w:r w:rsidR="00DD4EE3">
        <w:t>:109</w:t>
      </w:r>
      <w:r w:rsidR="00DD4EE3">
        <w:tab/>
      </w:r>
      <w:r w:rsidR="00DD4EE3">
        <w:tab/>
      </w:r>
      <w:r w:rsidR="00DD4EE3">
        <w:tab/>
      </w:r>
      <w:r w:rsidR="00DD4EE3">
        <w:tab/>
      </w:r>
      <w:r w:rsidR="00DD4EE3">
        <w:tab/>
      </w:r>
      <w:r w:rsidR="00DD4EE3">
        <w:tab/>
        <w:t>Matični broj: 03301826</w:t>
      </w:r>
    </w:p>
    <w:p w14:paraId="2E6ADCC8" w14:textId="77777777" w:rsidR="00716087" w:rsidRPr="0080398D" w:rsidRDefault="00226C09" w:rsidP="00716087">
      <w:pPr>
        <w:jc w:val="both"/>
      </w:pPr>
      <w:r>
        <w:t>Glava: 85</w:t>
      </w:r>
      <w:r w:rsidR="00716087" w:rsidRPr="0080398D">
        <w:tab/>
      </w:r>
      <w:r w:rsidR="00716087" w:rsidRPr="0080398D">
        <w:tab/>
      </w:r>
      <w:r w:rsidR="00716087" w:rsidRPr="0080398D">
        <w:tab/>
      </w:r>
      <w:r w:rsidR="00716087" w:rsidRPr="0080398D">
        <w:tab/>
      </w:r>
      <w:r w:rsidR="00716087" w:rsidRPr="0080398D">
        <w:tab/>
      </w:r>
      <w:r w:rsidR="00716087" w:rsidRPr="0080398D">
        <w:tab/>
        <w:t>Šifra djelatnosti:8423</w:t>
      </w:r>
    </w:p>
    <w:p w14:paraId="54A4A29F" w14:textId="77777777" w:rsidR="00DD4EE3" w:rsidRPr="0080398D" w:rsidRDefault="00716087" w:rsidP="00716087">
      <w:pPr>
        <w:jc w:val="both"/>
      </w:pPr>
      <w:r w:rsidRPr="0080398D">
        <w:t>Razina: 11</w:t>
      </w:r>
      <w:r w:rsidRPr="0080398D">
        <w:tab/>
      </w:r>
      <w:r w:rsidRPr="0080398D">
        <w:tab/>
      </w:r>
      <w:r w:rsidRPr="0080398D">
        <w:tab/>
      </w:r>
      <w:r w:rsidRPr="0080398D">
        <w:tab/>
      </w:r>
      <w:r w:rsidRPr="0080398D">
        <w:tab/>
      </w:r>
      <w:r w:rsidR="00DD4EE3">
        <w:tab/>
        <w:t>Žiro-račun:HR14 2390001 1101060490</w:t>
      </w:r>
    </w:p>
    <w:p w14:paraId="4AFF8FEB" w14:textId="77777777" w:rsidR="00716087" w:rsidRDefault="00716087" w:rsidP="00716087">
      <w:pPr>
        <w:jc w:val="both"/>
      </w:pPr>
      <w:r w:rsidRPr="0080398D">
        <w:t>Šifra županije:</w:t>
      </w:r>
      <w:r w:rsidRPr="0080398D">
        <w:tab/>
        <w:t xml:space="preserve">487    </w:t>
      </w:r>
    </w:p>
    <w:p w14:paraId="49410243" w14:textId="77777777" w:rsidR="00A747F2" w:rsidRDefault="00F2422F" w:rsidP="007160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Prilog: 7b</w:t>
      </w:r>
    </w:p>
    <w:p w14:paraId="5E00A0A6" w14:textId="77777777" w:rsidR="00F93400" w:rsidRPr="0080398D" w:rsidRDefault="00F93400" w:rsidP="00716087">
      <w:pPr>
        <w:jc w:val="both"/>
      </w:pPr>
    </w:p>
    <w:p w14:paraId="591FF81D" w14:textId="77777777" w:rsidR="00716087" w:rsidRPr="0080398D" w:rsidRDefault="00716087" w:rsidP="00A747F2">
      <w:pPr>
        <w:ind w:left="708" w:firstLine="708"/>
      </w:pPr>
      <w:r w:rsidRPr="0080398D">
        <w:t>OBRAZLOŽENJE POSEBNOG DJELA FINANCIJSKOG PLANA</w:t>
      </w:r>
    </w:p>
    <w:p w14:paraId="3A7E5B62" w14:textId="77777777" w:rsidR="00716087" w:rsidRPr="0080398D" w:rsidRDefault="006505F2" w:rsidP="0080398D">
      <w:pPr>
        <w:jc w:val="center"/>
      </w:pPr>
      <w:r>
        <w:t>Za razdoblje 2026</w:t>
      </w:r>
      <w:r w:rsidR="00716087" w:rsidRPr="0080398D">
        <w:t>.godinu s projekcijama za 202</w:t>
      </w:r>
      <w:r>
        <w:t>7</w:t>
      </w:r>
      <w:r w:rsidR="00716087" w:rsidRPr="0080398D">
        <w:t xml:space="preserve"> i 202</w:t>
      </w:r>
      <w:r>
        <w:t>8</w:t>
      </w:r>
      <w:r w:rsidR="00716087" w:rsidRPr="0080398D">
        <w:t>. godinu</w:t>
      </w:r>
    </w:p>
    <w:p w14:paraId="1C849931" w14:textId="77777777" w:rsidR="00716087" w:rsidRPr="0080398D" w:rsidRDefault="00716087" w:rsidP="00716087">
      <w:pPr>
        <w:jc w:val="both"/>
      </w:pPr>
    </w:p>
    <w:p w14:paraId="25F5B76E" w14:textId="77777777" w:rsidR="004039D3" w:rsidRPr="0080398D" w:rsidRDefault="00DD4EE3" w:rsidP="004039D3">
      <w:pPr>
        <w:jc w:val="both"/>
      </w:pPr>
      <w:r>
        <w:t>-Općinsko državno odvjetništvo u  Vinkovcima je samostalno i neovisno pravosudno tijelo ovlašteno i dužno postupati protiv poč</w:t>
      </w:r>
      <w:r w:rsidR="004039D3">
        <w:t>initelja kaznenih i drugih</w:t>
      </w:r>
      <w:r>
        <w:t xml:space="preserve"> kažnjivih djela i podizat</w:t>
      </w:r>
      <w:r w:rsidR="004039D3">
        <w:t>i pravne radnje radi zaštite imo</w:t>
      </w:r>
      <w:r>
        <w:t>vine Republike Hrvatske</w:t>
      </w:r>
      <w:r w:rsidR="00F93400">
        <w:t>.</w:t>
      </w:r>
      <w:r w:rsidR="00A32331">
        <w:t xml:space="preserve"> </w:t>
      </w:r>
      <w:r w:rsidR="004039D3">
        <w:t>Tu svoju dužnost i ovlaštenja Općinsko državno odvjetništvo u Vinkovcima ostvaruje rado</w:t>
      </w:r>
      <w:r w:rsidR="00A32331">
        <w:t xml:space="preserve">m dužnosnika i </w:t>
      </w:r>
      <w:r w:rsidR="004039D3">
        <w:t>službenika</w:t>
      </w:r>
      <w:r w:rsidR="00A32331">
        <w:t>, namještenika</w:t>
      </w:r>
      <w:r w:rsidR="004039D3">
        <w:t xml:space="preserve"> u Kaznenom odjelu i Građansko-upravnom odjelu. </w:t>
      </w:r>
    </w:p>
    <w:p w14:paraId="5E8ACD80" w14:textId="77777777" w:rsidR="004039D3" w:rsidRDefault="004039D3" w:rsidP="00716087">
      <w:pPr>
        <w:jc w:val="both"/>
      </w:pPr>
    </w:p>
    <w:p w14:paraId="0DFA9FD7" w14:textId="77777777" w:rsidR="00716087" w:rsidRDefault="00716087" w:rsidP="00716087">
      <w:pPr>
        <w:jc w:val="both"/>
      </w:pPr>
      <w:r w:rsidRPr="0080398D">
        <w:t>Mjesna nadležnost</w:t>
      </w:r>
      <w:r w:rsidR="004039D3">
        <w:t xml:space="preserve"> ovog </w:t>
      </w:r>
      <w:r w:rsidR="00A32331">
        <w:t xml:space="preserve">općinskog  državnog </w:t>
      </w:r>
      <w:r w:rsidR="004039D3">
        <w:t xml:space="preserve">odvjetništva za područje Općinskog suda u </w:t>
      </w:r>
      <w:r w:rsidR="00105A45">
        <w:t xml:space="preserve">Vinkovcima </w:t>
      </w:r>
      <w:r w:rsidRPr="0080398D">
        <w:rPr>
          <w:bCs/>
        </w:rPr>
        <w:t xml:space="preserve"> </w:t>
      </w:r>
      <w:r w:rsidR="00105A45">
        <w:rPr>
          <w:bCs/>
        </w:rPr>
        <w:t xml:space="preserve">nadležnog za </w:t>
      </w:r>
      <w:r w:rsidRPr="0080398D">
        <w:rPr>
          <w:bCs/>
        </w:rPr>
        <w:t>općine:</w:t>
      </w:r>
      <w:r w:rsidRPr="0080398D">
        <w:t> </w:t>
      </w:r>
      <w:proofErr w:type="spellStart"/>
      <w:r w:rsidRPr="0080398D">
        <w:t>Andrijaševci</w:t>
      </w:r>
      <w:proofErr w:type="spellEnd"/>
      <w:r w:rsidRPr="0080398D">
        <w:t xml:space="preserve">, Babina Greda, Bošnjaci, Cerna, Drenovci, Gradište, Gunja, Ivankovo, </w:t>
      </w:r>
      <w:proofErr w:type="spellStart"/>
      <w:r w:rsidRPr="0080398D">
        <w:t>Jarmina</w:t>
      </w:r>
      <w:proofErr w:type="spellEnd"/>
      <w:r w:rsidRPr="0080398D">
        <w:t xml:space="preserve">, </w:t>
      </w:r>
      <w:proofErr w:type="spellStart"/>
      <w:r w:rsidRPr="0080398D">
        <w:t>Markušica</w:t>
      </w:r>
      <w:proofErr w:type="spellEnd"/>
      <w:r w:rsidRPr="0080398D">
        <w:t xml:space="preserve">, Nijemci, Nuštar, Privlaka, Stari </w:t>
      </w:r>
      <w:proofErr w:type="spellStart"/>
      <w:r w:rsidRPr="0080398D">
        <w:t>Jankovci</w:t>
      </w:r>
      <w:proofErr w:type="spellEnd"/>
      <w:r w:rsidRPr="0080398D">
        <w:t xml:space="preserve">, Stari </w:t>
      </w:r>
      <w:proofErr w:type="spellStart"/>
      <w:r w:rsidRPr="0080398D">
        <w:t>Mikanovci</w:t>
      </w:r>
      <w:proofErr w:type="spellEnd"/>
      <w:r w:rsidRPr="0080398D">
        <w:t xml:space="preserve">, Štitar, Tordinci, </w:t>
      </w:r>
      <w:proofErr w:type="spellStart"/>
      <w:r w:rsidRPr="0080398D">
        <w:t>Vođinci</w:t>
      </w:r>
      <w:proofErr w:type="spellEnd"/>
      <w:r w:rsidRPr="0080398D">
        <w:t xml:space="preserve"> i Vrbanja te gradova: Vinkovci, Otok i Županja. </w:t>
      </w:r>
      <w:r w:rsidR="0080398D" w:rsidRPr="0080398D">
        <w:t xml:space="preserve"> </w:t>
      </w:r>
    </w:p>
    <w:p w14:paraId="62D2A3A4" w14:textId="77777777" w:rsidR="00601B71" w:rsidRPr="0080398D" w:rsidRDefault="00601B71" w:rsidP="00716087">
      <w:pPr>
        <w:jc w:val="both"/>
      </w:pPr>
    </w:p>
    <w:p w14:paraId="45DCAEAF" w14:textId="59D5C9E0" w:rsidR="0080398D" w:rsidRDefault="00716087" w:rsidP="00716087">
      <w:pPr>
        <w:jc w:val="both"/>
      </w:pPr>
      <w:r w:rsidRPr="0080398D">
        <w:t>Planom za 202</w:t>
      </w:r>
      <w:r w:rsidR="006505F2">
        <w:t>6</w:t>
      </w:r>
      <w:r w:rsidRPr="0080398D">
        <w:t xml:space="preserve"> godinu za go</w:t>
      </w:r>
      <w:r w:rsidR="00105A45">
        <w:t>re navedene aktivnosti rada odvjetništva</w:t>
      </w:r>
      <w:r w:rsidR="00C87F70">
        <w:t xml:space="preserve"> planiran su sredstva u</w:t>
      </w:r>
      <w:r w:rsidR="000231CF">
        <w:t xml:space="preserve"> Izvor 11 u</w:t>
      </w:r>
      <w:r w:rsidR="00C87F70">
        <w:t xml:space="preserve"> okviru a</w:t>
      </w:r>
      <w:r w:rsidRPr="0080398D">
        <w:t xml:space="preserve">ktivnost </w:t>
      </w:r>
      <w:r w:rsidR="00C87F70">
        <w:t>A</w:t>
      </w:r>
      <w:r w:rsidR="005C5F9E">
        <w:t>642000 – Progon počinitelja kaznenih i kažnjivih djela i zaštita imovine RH pred nadležnim sudovima i t</w:t>
      </w:r>
      <w:r w:rsidR="000F79FF">
        <w:t>i</w:t>
      </w:r>
      <w:r w:rsidR="005C5F9E">
        <w:t>jelim</w:t>
      </w:r>
      <w:r w:rsidR="000F79FF">
        <w:t>a</w:t>
      </w:r>
      <w:r w:rsidR="005C5F9E">
        <w:t>.</w:t>
      </w:r>
    </w:p>
    <w:p w14:paraId="3E263CD3" w14:textId="77777777" w:rsidR="00532FE1" w:rsidRDefault="00532FE1" w:rsidP="004A6257">
      <w:pPr>
        <w:jc w:val="both"/>
      </w:pPr>
    </w:p>
    <w:p w14:paraId="5BF84EE8" w14:textId="278A6A07" w:rsidR="002B4058" w:rsidRDefault="00F425C0" w:rsidP="004A6257">
      <w:pPr>
        <w:jc w:val="both"/>
      </w:pPr>
      <w:r>
        <w:t>-</w:t>
      </w:r>
      <w:r w:rsidR="00545F62">
        <w:t>Općinsko državno odvjetništvo u Vinkovcima na da</w:t>
      </w:r>
      <w:r w:rsidR="006505F2">
        <w:t xml:space="preserve"> 31.08.</w:t>
      </w:r>
      <w:r w:rsidR="006505F2" w:rsidRPr="000F79FF">
        <w:t>202</w:t>
      </w:r>
      <w:r w:rsidR="000F79FF" w:rsidRPr="000F79FF">
        <w:t>5</w:t>
      </w:r>
      <w:r w:rsidR="006505F2">
        <w:t xml:space="preserve"> ima zaposleno 31</w:t>
      </w:r>
      <w:r w:rsidR="00EB6B86">
        <w:t xml:space="preserve"> osoba, </w:t>
      </w:r>
      <w:r w:rsidR="006025B5" w:rsidRPr="006025B5">
        <w:rPr>
          <w:color w:val="C0504D" w:themeColor="accent2"/>
        </w:rPr>
        <w:t xml:space="preserve"> </w:t>
      </w:r>
      <w:r w:rsidR="006025B5" w:rsidRPr="00CC1AFE">
        <w:t xml:space="preserve">i to  </w:t>
      </w:r>
      <w:r w:rsidR="00301BA1">
        <w:rPr>
          <w:color w:val="000000" w:themeColor="text1"/>
        </w:rPr>
        <w:t>10</w:t>
      </w:r>
      <w:r w:rsidR="006025B5" w:rsidRPr="001235B7">
        <w:rPr>
          <w:color w:val="000000" w:themeColor="text1"/>
        </w:rPr>
        <w:t xml:space="preserve">  dužnosnika</w:t>
      </w:r>
      <w:r w:rsidR="00716087" w:rsidRPr="001235B7">
        <w:rPr>
          <w:color w:val="000000" w:themeColor="text1"/>
        </w:rPr>
        <w:t xml:space="preserve">, </w:t>
      </w:r>
      <w:r w:rsidR="00E62D73">
        <w:rPr>
          <w:color w:val="000000" w:themeColor="text1"/>
        </w:rPr>
        <w:t>19</w:t>
      </w:r>
      <w:r w:rsidR="006025B5" w:rsidRPr="001235B7">
        <w:rPr>
          <w:color w:val="000000" w:themeColor="text1"/>
        </w:rPr>
        <w:t xml:space="preserve"> </w:t>
      </w:r>
      <w:r w:rsidR="00716087" w:rsidRPr="001235B7">
        <w:rPr>
          <w:color w:val="000000" w:themeColor="text1"/>
        </w:rPr>
        <w:t xml:space="preserve">službenika i </w:t>
      </w:r>
      <w:r w:rsidR="00301BA1">
        <w:rPr>
          <w:color w:val="000000" w:themeColor="text1"/>
        </w:rPr>
        <w:t>2</w:t>
      </w:r>
      <w:r w:rsidR="006025B5" w:rsidRPr="001235B7">
        <w:rPr>
          <w:color w:val="000000" w:themeColor="text1"/>
        </w:rPr>
        <w:t xml:space="preserve"> </w:t>
      </w:r>
      <w:r w:rsidR="00EB6B86" w:rsidRPr="001235B7">
        <w:rPr>
          <w:color w:val="000000" w:themeColor="text1"/>
        </w:rPr>
        <w:t>namještenik</w:t>
      </w:r>
      <w:r w:rsidR="00816EF6">
        <w:rPr>
          <w:color w:val="000000" w:themeColor="text1"/>
        </w:rPr>
        <w:t xml:space="preserve"> na neodre</w:t>
      </w:r>
      <w:r w:rsidR="00301BA1">
        <w:rPr>
          <w:color w:val="000000" w:themeColor="text1"/>
        </w:rPr>
        <w:t xml:space="preserve">đeno vrijeme. </w:t>
      </w:r>
      <w:r w:rsidR="00816EF6">
        <w:t>Jedna  službenica</w:t>
      </w:r>
      <w:r w:rsidR="003217CA">
        <w:t xml:space="preserve"> </w:t>
      </w:r>
      <w:r w:rsidR="00EB6B86">
        <w:t xml:space="preserve"> se nalazi na bolovanju radi njege djeteta s poteškoćama u razvoju</w:t>
      </w:r>
      <w:r w:rsidR="003217CA">
        <w:t xml:space="preserve"> do sedme g</w:t>
      </w:r>
      <w:r w:rsidR="00301BA1">
        <w:t>od. života, te druga na porodnom dopustu</w:t>
      </w:r>
      <w:r w:rsidR="00816EF6">
        <w:t xml:space="preserve">. U </w:t>
      </w:r>
      <w:r w:rsidR="005C5F9E">
        <w:t xml:space="preserve">tijeku je </w:t>
      </w:r>
      <w:r w:rsidR="00A84DB3" w:rsidRPr="001235B7">
        <w:t xml:space="preserve"> natječaj z</w:t>
      </w:r>
      <w:r w:rsidR="001235B7" w:rsidRPr="001235B7">
        <w:t xml:space="preserve">a </w:t>
      </w:r>
      <w:r w:rsidR="009F5D98">
        <w:t>4 zapisničara 2 na neodređeno i 2 na zamjenu do povratka gore navedenih službenica te 1 vježbenika</w:t>
      </w:r>
      <w:r w:rsidR="005C5F9E">
        <w:t xml:space="preserve"> za koje provodi  natječaj ministarstvo</w:t>
      </w:r>
      <w:r w:rsidR="009F5D98">
        <w:t xml:space="preserve"> . </w:t>
      </w:r>
      <w:r w:rsidR="00816EF6">
        <w:t xml:space="preserve">S radom bi </w:t>
      </w:r>
      <w:r w:rsidR="009F5D98">
        <w:t>trebali zapo</w:t>
      </w:r>
      <w:r w:rsidR="00E62D73">
        <w:t xml:space="preserve">čet do kraja 2025g. </w:t>
      </w:r>
      <w:r w:rsidR="00693EA9">
        <w:t xml:space="preserve">Izračun rashoda </w:t>
      </w:r>
      <w:r w:rsidR="00716087" w:rsidRPr="0080398D">
        <w:t xml:space="preserve"> za zaposlene s</w:t>
      </w:r>
      <w:r w:rsidR="00693EA9">
        <w:t xml:space="preserve">u planirani na bazi </w:t>
      </w:r>
      <w:r w:rsidR="00D0617B">
        <w:t>osnovice 1.004,87 eura</w:t>
      </w:r>
      <w:r w:rsidR="00601B71">
        <w:t xml:space="preserve"> </w:t>
      </w:r>
      <w:r w:rsidR="00693EA9">
        <w:t>s uvećanjem za minuli rad. Tijekom 202</w:t>
      </w:r>
      <w:r w:rsidR="00001832">
        <w:t>5</w:t>
      </w:r>
      <w:r w:rsidR="00716087" w:rsidRPr="0080398D">
        <w:t xml:space="preserve"> godine planira</w:t>
      </w:r>
      <w:r w:rsidR="00A32331">
        <w:t>na  su</w:t>
      </w:r>
      <w:r w:rsidR="00716087" w:rsidRPr="0080398D">
        <w:t xml:space="preserve"> </w:t>
      </w:r>
      <w:r w:rsidR="00392093">
        <w:t xml:space="preserve">sredstva za </w:t>
      </w:r>
      <w:r w:rsidR="00D30A84">
        <w:t xml:space="preserve">aktivno i pasivno dežurstvo </w:t>
      </w:r>
      <w:r w:rsidR="00BE7E54">
        <w:t xml:space="preserve"> </w:t>
      </w:r>
      <w:r w:rsidR="000632BE">
        <w:rPr>
          <w:color w:val="000000" w:themeColor="text1"/>
        </w:rPr>
        <w:t>45.000,00</w:t>
      </w:r>
      <w:r w:rsidR="001235B7">
        <w:rPr>
          <w:color w:val="000000" w:themeColor="text1"/>
        </w:rPr>
        <w:t xml:space="preserve"> </w:t>
      </w:r>
      <w:r w:rsidR="00BE7E54" w:rsidRPr="001235B7">
        <w:rPr>
          <w:color w:val="000000" w:themeColor="text1"/>
        </w:rPr>
        <w:t>€</w:t>
      </w:r>
      <w:r w:rsidR="006F2F41" w:rsidRPr="001235B7">
        <w:rPr>
          <w:color w:val="000000" w:themeColor="text1"/>
        </w:rPr>
        <w:t xml:space="preserve"> i </w:t>
      </w:r>
      <w:r w:rsidR="00716087" w:rsidRPr="0080398D">
        <w:t xml:space="preserve">prekovremeni rad </w:t>
      </w:r>
      <w:r w:rsidR="00D0617B">
        <w:t xml:space="preserve">službenika </w:t>
      </w:r>
      <w:r w:rsidR="006F2F41">
        <w:t xml:space="preserve"> odjela</w:t>
      </w:r>
      <w:r>
        <w:t xml:space="preserve"> </w:t>
      </w:r>
      <w:r w:rsidR="000632BE">
        <w:t>31.</w:t>
      </w:r>
      <w:r w:rsidR="00001832">
        <w:t>838</w:t>
      </w:r>
      <w:r w:rsidR="000632BE">
        <w:t>,00</w:t>
      </w:r>
      <w:r w:rsidR="00FD61CF">
        <w:t xml:space="preserve"> </w:t>
      </w:r>
      <w:r w:rsidR="00392093">
        <w:t>€</w:t>
      </w:r>
      <w:r w:rsidR="000632BE">
        <w:t xml:space="preserve"> kako je navedeno u prijedlogu 1 plana</w:t>
      </w:r>
      <w:r w:rsidR="00392093">
        <w:t>.</w:t>
      </w:r>
      <w:r w:rsidR="00FD61CF">
        <w:t xml:space="preserve"> </w:t>
      </w:r>
    </w:p>
    <w:p w14:paraId="5FF7F578" w14:textId="77777777" w:rsidR="004A6257" w:rsidRDefault="004A6257" w:rsidP="004A6257">
      <w:pPr>
        <w:jc w:val="both"/>
      </w:pPr>
      <w:r>
        <w:t>3111-</w:t>
      </w:r>
      <w:r w:rsidR="002B4058">
        <w:t xml:space="preserve">Plaće plus </w:t>
      </w:r>
      <w:r>
        <w:t xml:space="preserve"> aktivna i pasivna dežurstva,</w:t>
      </w:r>
    </w:p>
    <w:p w14:paraId="4690D89B" w14:textId="538D8E4A" w:rsidR="004A6257" w:rsidRPr="0080398D" w:rsidRDefault="004A6257" w:rsidP="004A6257">
      <w:pPr>
        <w:jc w:val="both"/>
      </w:pPr>
      <w:r>
        <w:t>3113-P</w:t>
      </w:r>
      <w:r w:rsidRPr="0080398D">
        <w:t xml:space="preserve">rekovremeni rad – procjena na bazi </w:t>
      </w:r>
      <w:r w:rsidR="008A0F02">
        <w:t>sati/</w:t>
      </w:r>
      <w:r w:rsidR="00C06713">
        <w:t xml:space="preserve"> travanj</w:t>
      </w:r>
      <w:r w:rsidR="008A0F02">
        <w:t xml:space="preserve"> 202</w:t>
      </w:r>
      <w:r w:rsidR="000040D2">
        <w:t>5</w:t>
      </w:r>
      <w:r w:rsidRPr="0080398D">
        <w:t xml:space="preserve"> g.</w:t>
      </w:r>
    </w:p>
    <w:p w14:paraId="3DD28E3F" w14:textId="77777777" w:rsidR="004A6257" w:rsidRDefault="004A6257" w:rsidP="004A6257">
      <w:pPr>
        <w:pStyle w:val="Bezproreda"/>
      </w:pPr>
      <w:r>
        <w:t>3132-</w:t>
      </w:r>
      <w:r w:rsidRPr="0080398D">
        <w:t xml:space="preserve">Doprinos za obvezno zdravstveno osiguranje </w:t>
      </w:r>
      <w:r>
        <w:t xml:space="preserve">16,5% </w:t>
      </w:r>
      <w:r w:rsidRPr="0080398D">
        <w:t xml:space="preserve">na plaču za </w:t>
      </w:r>
      <w:r>
        <w:t>redovan i prekovremeni rad.</w:t>
      </w:r>
    </w:p>
    <w:p w14:paraId="51A7DBDB" w14:textId="77777777" w:rsidR="00FD61CF" w:rsidRDefault="004A6257" w:rsidP="004A6257">
      <w:pPr>
        <w:pStyle w:val="Bezproreda"/>
      </w:pPr>
      <w:r>
        <w:t xml:space="preserve">3131- Doprinos za mirovinsko osiguranje planiran za staž s povećanim trajanjem za rad na poslovima istrage za Mirnu Štivić za  period 01.09.2011 do 30.03.2015. </w:t>
      </w:r>
    </w:p>
    <w:p w14:paraId="2FAA39A6" w14:textId="77777777" w:rsidR="004A6257" w:rsidRDefault="004A6257" w:rsidP="004A6257">
      <w:pPr>
        <w:pStyle w:val="Bezproreda"/>
      </w:pPr>
    </w:p>
    <w:p w14:paraId="30726E05" w14:textId="77777777" w:rsidR="00532FE1" w:rsidRDefault="00532FE1" w:rsidP="004A6257">
      <w:pPr>
        <w:jc w:val="both"/>
      </w:pPr>
    </w:p>
    <w:p w14:paraId="30F3920E" w14:textId="77777777" w:rsidR="00532FE1" w:rsidRDefault="00532FE1" w:rsidP="004A6257">
      <w:pPr>
        <w:jc w:val="both"/>
      </w:pPr>
    </w:p>
    <w:p w14:paraId="0B36ED91" w14:textId="77777777" w:rsidR="00532FE1" w:rsidRDefault="00532FE1" w:rsidP="004A6257">
      <w:pPr>
        <w:jc w:val="both"/>
      </w:pPr>
    </w:p>
    <w:p w14:paraId="55449C48" w14:textId="77777777" w:rsidR="00532FE1" w:rsidRDefault="00532FE1" w:rsidP="004A6257">
      <w:pPr>
        <w:jc w:val="both"/>
      </w:pPr>
    </w:p>
    <w:p w14:paraId="442C505F" w14:textId="77777777" w:rsidR="00532FE1" w:rsidRDefault="00532FE1" w:rsidP="004A6257">
      <w:pPr>
        <w:jc w:val="both"/>
      </w:pPr>
    </w:p>
    <w:p w14:paraId="73141AA9" w14:textId="77777777" w:rsidR="00532FE1" w:rsidRDefault="00532FE1" w:rsidP="004A6257">
      <w:pPr>
        <w:jc w:val="both"/>
      </w:pPr>
    </w:p>
    <w:p w14:paraId="654FB08A" w14:textId="77777777" w:rsidR="00532FE1" w:rsidRDefault="00532FE1" w:rsidP="004A6257">
      <w:pPr>
        <w:jc w:val="both"/>
      </w:pPr>
    </w:p>
    <w:p w14:paraId="3D3494BF" w14:textId="77777777" w:rsidR="00532FE1" w:rsidRDefault="00532FE1" w:rsidP="004A6257">
      <w:pPr>
        <w:jc w:val="both"/>
      </w:pPr>
    </w:p>
    <w:p w14:paraId="253B2B78" w14:textId="77777777" w:rsidR="00532FE1" w:rsidRDefault="00532FE1" w:rsidP="004A6257">
      <w:pPr>
        <w:jc w:val="both"/>
      </w:pPr>
    </w:p>
    <w:p w14:paraId="69FF6A64" w14:textId="501BD635" w:rsidR="004A6257" w:rsidRDefault="00FD61CF" w:rsidP="004A6257">
      <w:pPr>
        <w:jc w:val="both"/>
      </w:pPr>
      <w:r>
        <w:t xml:space="preserve">Napominjem kako limitom odobrena sredstva </w:t>
      </w:r>
      <w:r w:rsidR="001D34BF">
        <w:t xml:space="preserve"> </w:t>
      </w:r>
      <w:r>
        <w:t>neće biti dovoljna za plaće tijekom planiranog razd</w:t>
      </w:r>
      <w:r w:rsidR="001A02F0">
        <w:t>oblja jer se broj</w:t>
      </w:r>
      <w:r w:rsidR="00C06713">
        <w:t xml:space="preserve"> zaposlenih </w:t>
      </w:r>
      <w:r w:rsidR="001A02F0">
        <w:t xml:space="preserve">planira povećat </w:t>
      </w:r>
      <w:r w:rsidR="00C06713">
        <w:t xml:space="preserve"> </w:t>
      </w:r>
      <w:r w:rsidR="00F2422F">
        <w:t xml:space="preserve"> do kraja </w:t>
      </w:r>
      <w:r w:rsidR="00C06713">
        <w:t>202</w:t>
      </w:r>
      <w:r w:rsidR="00001832">
        <w:t>5</w:t>
      </w:r>
      <w:r w:rsidR="00C06713">
        <w:t xml:space="preserve"> </w:t>
      </w:r>
      <w:r w:rsidR="00714F0A">
        <w:t xml:space="preserve"> za 5 osoba</w:t>
      </w:r>
      <w:r>
        <w:t xml:space="preserve">. </w:t>
      </w:r>
    </w:p>
    <w:p w14:paraId="06A16954" w14:textId="77777777" w:rsidR="00532FE1" w:rsidRDefault="00C06713" w:rsidP="00532FE1">
      <w:pPr>
        <w:jc w:val="both"/>
      </w:pPr>
      <w:r>
        <w:t>Ti</w:t>
      </w:r>
      <w:r w:rsidR="00894C70">
        <w:t xml:space="preserve">jekom  travnja </w:t>
      </w:r>
      <w:r>
        <w:t>/2024</w:t>
      </w:r>
      <w:r w:rsidR="001235B7">
        <w:t xml:space="preserve"> upražnjeno je mjesto zamjenika državnog odvjetnika </w:t>
      </w:r>
      <w:r w:rsidR="00D845CA">
        <w:t xml:space="preserve">za kojeg je </w:t>
      </w:r>
      <w:r w:rsidR="0069530A">
        <w:t xml:space="preserve"> 05.11.2024 </w:t>
      </w:r>
      <w:r w:rsidR="00D845CA">
        <w:t>raspisan oglas</w:t>
      </w:r>
      <w:r w:rsidR="00BA21B7">
        <w:t xml:space="preserve"> za </w:t>
      </w:r>
      <w:r w:rsidR="0053058A">
        <w:t xml:space="preserve">popunjavanje </w:t>
      </w:r>
      <w:r w:rsidR="00532FE1">
        <w:t>istog</w:t>
      </w:r>
      <w:r w:rsidR="005C5F9E">
        <w:t xml:space="preserve"> ali se nitko nije javio. I dalje će se ustrajati na popunjavanju mjesta zamjenika </w:t>
      </w:r>
      <w:r w:rsidR="00532FE1">
        <w:t>.</w:t>
      </w:r>
      <w:r w:rsidR="00532FE1" w:rsidRPr="00532FE1">
        <w:t xml:space="preserve"> </w:t>
      </w:r>
      <w:r w:rsidR="00532FE1">
        <w:t>Napominjem kako je odlukom</w:t>
      </w:r>
      <w:r w:rsidR="0069530A">
        <w:t xml:space="preserve"> ministra od 02.10.2024  klasa:712-01/24-01/34, ur.broj:514-03/04-24-02</w:t>
      </w:r>
      <w:r w:rsidR="00532FE1">
        <w:t xml:space="preserve"> određen:   Državni odvjetnik i 13 zamjenika državnog odvjetnika za ODO  u Vinkovcima, što je povećanje za 4 zamjenika.</w:t>
      </w:r>
    </w:p>
    <w:p w14:paraId="79527DAD" w14:textId="77777777" w:rsidR="00402827" w:rsidRDefault="00532FE1" w:rsidP="00F425C0">
      <w:pPr>
        <w:jc w:val="both"/>
      </w:pPr>
      <w:r>
        <w:t xml:space="preserve"> Po odobrenju pravilnika o unutarnjem redu zatraženo je povećanje 2  zapisničara,</w:t>
      </w:r>
      <w:r w:rsidR="00B739F1">
        <w:t xml:space="preserve"> </w:t>
      </w:r>
      <w:r w:rsidR="001235B7">
        <w:t>te niz sistematiziranih radnih mjesta od kojih su neophodni</w:t>
      </w:r>
      <w:r w:rsidR="00C833DB">
        <w:t>:</w:t>
      </w:r>
      <w:r w:rsidR="00C06713">
        <w:t xml:space="preserve"> informatičar, </w:t>
      </w:r>
      <w:r w:rsidR="00C810A0">
        <w:t xml:space="preserve"> </w:t>
      </w:r>
      <w:r w:rsidR="00C833DB">
        <w:t>savjetnik</w:t>
      </w:r>
      <w:r w:rsidR="009264A1">
        <w:t xml:space="preserve">, </w:t>
      </w:r>
      <w:r w:rsidR="00C833DB">
        <w:t>za koje će biti nužno</w:t>
      </w:r>
      <w:r w:rsidR="001D34BF">
        <w:t xml:space="preserve"> osigurati sredstva u nadolazećem planiranom </w:t>
      </w:r>
      <w:r w:rsidR="00C833DB">
        <w:t xml:space="preserve"> razdoblju</w:t>
      </w:r>
      <w:r w:rsidR="001D34BF">
        <w:t>.</w:t>
      </w:r>
      <w:r w:rsidR="00D845CA">
        <w:t xml:space="preserve"> </w:t>
      </w:r>
    </w:p>
    <w:p w14:paraId="6CAC3E98" w14:textId="77777777" w:rsidR="002B4058" w:rsidRDefault="00716087" w:rsidP="001D34BF">
      <w:pPr>
        <w:pStyle w:val="Bezproreda"/>
      </w:pPr>
      <w:r w:rsidRPr="0080398D">
        <w:t xml:space="preserve"> </w:t>
      </w:r>
    </w:p>
    <w:p w14:paraId="26EA4B06" w14:textId="77777777" w:rsidR="00716087" w:rsidRPr="0080398D" w:rsidRDefault="00716087" w:rsidP="00716087">
      <w:pPr>
        <w:jc w:val="both"/>
      </w:pPr>
      <w:r w:rsidRPr="0080398D">
        <w:t>Pl</w:t>
      </w:r>
      <w:r w:rsidR="001A02F0">
        <w:t>aće za zaposlene za 2027</w:t>
      </w:r>
      <w:r w:rsidR="00392093">
        <w:t xml:space="preserve">. </w:t>
      </w:r>
      <w:r w:rsidR="00D30A84">
        <w:t>su uvećane za minuli rad, aktivna i pasivna dežurstva i prekovremeni rad.</w:t>
      </w:r>
    </w:p>
    <w:p w14:paraId="054CFE20" w14:textId="77777777" w:rsidR="00C810A0" w:rsidRDefault="004A6257" w:rsidP="0080398D">
      <w:pPr>
        <w:pStyle w:val="Bezproreda"/>
      </w:pPr>
      <w:r>
        <w:t>3131- Doprinos za mirovinsko osiguranje planiran za staž s povećanim trajanjem za rad na p</w:t>
      </w:r>
      <w:r w:rsidR="002B4058">
        <w:t xml:space="preserve">oslovima istrage za 5 zamjenika općinskog državnog odvjetnika </w:t>
      </w:r>
      <w:r>
        <w:t xml:space="preserve"> za  period 01.09.2011 do 30.03.2015. </w:t>
      </w:r>
    </w:p>
    <w:p w14:paraId="75BDB60A" w14:textId="77777777" w:rsidR="001D34BF" w:rsidRDefault="001D34BF" w:rsidP="001D34BF">
      <w:pPr>
        <w:pStyle w:val="Bezproreda"/>
      </w:pPr>
      <w:r w:rsidRPr="0080398D">
        <w:t>Plać</w:t>
      </w:r>
      <w:r w:rsidR="001A02F0">
        <w:t>e za zaposlene za 2028</w:t>
      </w:r>
      <w:r>
        <w:t xml:space="preserve">.  su </w:t>
      </w:r>
      <w:r w:rsidRPr="0080398D">
        <w:t>uvećanju za minuli rad</w:t>
      </w:r>
      <w:r>
        <w:t>, aktivna i pasivna dežurstva i prekovremeni rad kaznenog odjela odijela</w:t>
      </w:r>
      <w:r w:rsidRPr="0080398D">
        <w:t xml:space="preserve">. </w:t>
      </w:r>
    </w:p>
    <w:p w14:paraId="09FD821E" w14:textId="77777777" w:rsidR="001D34BF" w:rsidRDefault="001D34BF" w:rsidP="001D34BF">
      <w:pPr>
        <w:pStyle w:val="Bezproreda"/>
      </w:pPr>
    </w:p>
    <w:p w14:paraId="5D755C57" w14:textId="77777777" w:rsidR="00D662BA" w:rsidRDefault="00D662BA" w:rsidP="00F425C0">
      <w:pPr>
        <w:pStyle w:val="Bezproreda"/>
      </w:pPr>
    </w:p>
    <w:p w14:paraId="7A644C38" w14:textId="77777777" w:rsidR="00015775" w:rsidRDefault="00F425C0" w:rsidP="00F425C0">
      <w:pPr>
        <w:pStyle w:val="Bezproreda"/>
      </w:pPr>
      <w:r>
        <w:t>-</w:t>
      </w:r>
      <w:r w:rsidR="00716087" w:rsidRPr="0080398D">
        <w:t>Ostali rashodi za zaposlene z</w:t>
      </w:r>
      <w:r>
        <w:t>a 202</w:t>
      </w:r>
      <w:r w:rsidR="001A02F0">
        <w:t>6</w:t>
      </w:r>
      <w:r w:rsidR="00AA0A9E">
        <w:t>.</w:t>
      </w:r>
      <w:r>
        <w:t xml:space="preserve"> godinu: </w:t>
      </w:r>
      <w:r w:rsidR="00716087" w:rsidRPr="0080398D">
        <w:t xml:space="preserve"> </w:t>
      </w:r>
      <w:r>
        <w:t>b</w:t>
      </w:r>
      <w:r w:rsidR="0036408A">
        <w:t xml:space="preserve">ožićnica  </w:t>
      </w:r>
      <w:r w:rsidR="001A02F0">
        <w:t>za 37</w:t>
      </w:r>
      <w:r w:rsidR="00486708">
        <w:t xml:space="preserve"> </w:t>
      </w:r>
      <w:r w:rsidR="00716087" w:rsidRPr="0080398D">
        <w:t xml:space="preserve">osoba </w:t>
      </w:r>
      <w:r>
        <w:t>, r</w:t>
      </w:r>
      <w:r w:rsidR="001A02F0">
        <w:t>egres 37</w:t>
      </w:r>
      <w:r w:rsidR="00E978CE">
        <w:t xml:space="preserve"> </w:t>
      </w:r>
      <w:r w:rsidR="00716087" w:rsidRPr="0080398D">
        <w:t xml:space="preserve">osoba,  </w:t>
      </w:r>
      <w:proofErr w:type="spellStart"/>
      <w:r w:rsidR="001A02F0">
        <w:t>uskrsnica</w:t>
      </w:r>
      <w:proofErr w:type="spellEnd"/>
      <w:r w:rsidR="001A02F0">
        <w:t xml:space="preserve"> 37</w:t>
      </w:r>
      <w:r w:rsidR="006B23D7">
        <w:t xml:space="preserve"> osoba, </w:t>
      </w:r>
      <w:r>
        <w:t>j</w:t>
      </w:r>
      <w:r w:rsidR="0036408A">
        <w:t xml:space="preserve">ubilarna nagrada </w:t>
      </w:r>
      <w:r w:rsidR="00E978CE" w:rsidRPr="00E978CE">
        <w:t>3</w:t>
      </w:r>
      <w:r w:rsidR="00AA0A9E" w:rsidRPr="00E978CE">
        <w:t xml:space="preserve"> </w:t>
      </w:r>
      <w:r w:rsidR="00716087" w:rsidRPr="0080398D">
        <w:t>osob</w:t>
      </w:r>
      <w:r w:rsidR="00AA0A9E">
        <w:t>e</w:t>
      </w:r>
      <w:r>
        <w:t xml:space="preserve">, </w:t>
      </w:r>
      <w:r w:rsidR="0080398D">
        <w:t xml:space="preserve"> </w:t>
      </w:r>
      <w:r w:rsidR="00E978CE">
        <w:t>dar za djecu za 20</w:t>
      </w:r>
      <w:r w:rsidR="0036408A">
        <w:t xml:space="preserve"> </w:t>
      </w:r>
      <w:r w:rsidR="00716087" w:rsidRPr="0080398D">
        <w:t>osoba,</w:t>
      </w:r>
      <w:r w:rsidR="00486708">
        <w:t xml:space="preserve"> </w:t>
      </w:r>
      <w:r w:rsidR="00716087" w:rsidRPr="0080398D">
        <w:t xml:space="preserve"> dok su sredstva za pot</w:t>
      </w:r>
      <w:r w:rsidR="00486708">
        <w:t>pore  na bazi procje</w:t>
      </w:r>
      <w:r w:rsidR="00AA0A9E">
        <w:t>ne i to, 2  potpora za bolest, 2</w:t>
      </w:r>
      <w:r w:rsidR="00486708">
        <w:t xml:space="preserve"> potpor</w:t>
      </w:r>
      <w:r w:rsidR="00AA0A9E">
        <w:t xml:space="preserve">e </w:t>
      </w:r>
      <w:r w:rsidR="00486708">
        <w:t xml:space="preserve"> za slučaj smrti, </w:t>
      </w:r>
      <w:r w:rsidR="00716087" w:rsidRPr="0080398D">
        <w:t xml:space="preserve"> potpora za r</w:t>
      </w:r>
      <w:r w:rsidR="00486708">
        <w:t xml:space="preserve">ođenje </w:t>
      </w:r>
      <w:r w:rsidR="00AA0A9E">
        <w:t>2</w:t>
      </w:r>
      <w:r w:rsidR="00716087" w:rsidRPr="0080398D">
        <w:t xml:space="preserve">. </w:t>
      </w:r>
    </w:p>
    <w:p w14:paraId="74CCFFA5" w14:textId="77777777" w:rsidR="00716087" w:rsidRPr="0080398D" w:rsidRDefault="00716087" w:rsidP="00716087">
      <w:pPr>
        <w:jc w:val="both"/>
      </w:pPr>
      <w:r w:rsidRPr="0080398D">
        <w:t>Ostali rashod</w:t>
      </w:r>
      <w:r w:rsidR="00F425C0">
        <w:t>i za zaposlene za 202</w:t>
      </w:r>
      <w:r w:rsidR="001A02F0">
        <w:t>7</w:t>
      </w:r>
      <w:r w:rsidR="00F425C0">
        <w:t xml:space="preserve"> godinu: božićnica </w:t>
      </w:r>
      <w:r w:rsidR="00E978CE">
        <w:t>za 38</w:t>
      </w:r>
      <w:r w:rsidR="00486708">
        <w:t xml:space="preserve"> </w:t>
      </w:r>
      <w:r w:rsidRPr="0080398D">
        <w:t>osoba,</w:t>
      </w:r>
      <w:r w:rsidR="00F425C0">
        <w:t xml:space="preserve"> r</w:t>
      </w:r>
      <w:r w:rsidRPr="0080398D">
        <w:t>egres</w:t>
      </w:r>
      <w:r w:rsidR="00F425C0">
        <w:t xml:space="preserve"> za </w:t>
      </w:r>
      <w:r w:rsidR="00E978CE">
        <w:t>38</w:t>
      </w:r>
      <w:r w:rsidR="00F425C0">
        <w:t xml:space="preserve"> </w:t>
      </w:r>
      <w:r w:rsidRPr="0080398D">
        <w:t>os</w:t>
      </w:r>
      <w:r w:rsidR="00F425C0">
        <w:t>oba,</w:t>
      </w:r>
      <w:r w:rsidR="006B23D7">
        <w:t xml:space="preserve"> </w:t>
      </w:r>
      <w:proofErr w:type="spellStart"/>
      <w:r w:rsidR="006B23D7">
        <w:t>uskrsnica</w:t>
      </w:r>
      <w:proofErr w:type="spellEnd"/>
      <w:r w:rsidR="006B23D7">
        <w:t xml:space="preserve"> , 38 osoba, </w:t>
      </w:r>
      <w:r w:rsidR="00F425C0">
        <w:t xml:space="preserve"> j</w:t>
      </w:r>
      <w:r w:rsidR="00E978CE">
        <w:t>ubilarna nagrada 2</w:t>
      </w:r>
      <w:r w:rsidR="00F425C0">
        <w:t xml:space="preserve"> </w:t>
      </w:r>
      <w:r w:rsidRPr="0080398D">
        <w:t>osob</w:t>
      </w:r>
      <w:r w:rsidR="00AA0A9E">
        <w:t>e</w:t>
      </w:r>
      <w:r w:rsidRPr="0080398D">
        <w:t>,</w:t>
      </w:r>
      <w:r w:rsidR="0080398D">
        <w:t xml:space="preserve"> </w:t>
      </w:r>
      <w:r w:rsidR="00F425C0">
        <w:t>d</w:t>
      </w:r>
      <w:r w:rsidR="00DA4782">
        <w:t>ar za djecu za</w:t>
      </w:r>
      <w:r w:rsidR="00E978CE">
        <w:t xml:space="preserve"> 20</w:t>
      </w:r>
      <w:r w:rsidRPr="0080398D">
        <w:t xml:space="preserve"> osoba,</w:t>
      </w:r>
      <w:r w:rsidR="0080398D">
        <w:t xml:space="preserve"> </w:t>
      </w:r>
      <w:r w:rsidRPr="0080398D">
        <w:t xml:space="preserve"> dok su sredstva za potpore  na bazi</w:t>
      </w:r>
      <w:r w:rsidR="00486708">
        <w:t xml:space="preserve"> procje</w:t>
      </w:r>
      <w:r w:rsidR="00AA0A9E">
        <w:t>ne i to , 2 potpora za bolest, 2</w:t>
      </w:r>
      <w:r w:rsidR="00486708">
        <w:t xml:space="preserve"> potpor</w:t>
      </w:r>
      <w:r w:rsidR="00AA0A9E">
        <w:t>e za slučaj smrti, 2</w:t>
      </w:r>
      <w:r w:rsidRPr="0080398D">
        <w:t xml:space="preserve"> potpor</w:t>
      </w:r>
      <w:r w:rsidR="00AA0A9E">
        <w:t>e</w:t>
      </w:r>
      <w:r w:rsidRPr="0080398D">
        <w:t xml:space="preserve"> za rođe</w:t>
      </w:r>
      <w:r w:rsidR="00486708">
        <w:t>nje.</w:t>
      </w:r>
    </w:p>
    <w:p w14:paraId="77784E28" w14:textId="77777777" w:rsidR="00463D10" w:rsidRDefault="00716087" w:rsidP="00716087">
      <w:pPr>
        <w:jc w:val="both"/>
      </w:pPr>
      <w:r w:rsidRPr="0080398D">
        <w:t>Ostali rashodi za zaposlene za</w:t>
      </w:r>
      <w:r w:rsidR="00E21DBB">
        <w:t xml:space="preserve"> 202</w:t>
      </w:r>
      <w:r w:rsidR="001A02F0">
        <w:t>8</w:t>
      </w:r>
      <w:r w:rsidR="00E21DBB">
        <w:t xml:space="preserve"> </w:t>
      </w:r>
      <w:proofErr w:type="spellStart"/>
      <w:r w:rsidR="00E21DBB">
        <w:t>su:b</w:t>
      </w:r>
      <w:r w:rsidR="00E978CE">
        <w:t>ožićnica</w:t>
      </w:r>
      <w:proofErr w:type="spellEnd"/>
      <w:r w:rsidR="00E978CE">
        <w:t xml:space="preserve">  za 38</w:t>
      </w:r>
      <w:r w:rsidR="00486708">
        <w:t xml:space="preserve"> </w:t>
      </w:r>
      <w:r w:rsidRPr="0080398D">
        <w:t>osoba,</w:t>
      </w:r>
      <w:r w:rsidR="0080398D">
        <w:t xml:space="preserve"> </w:t>
      </w:r>
      <w:r w:rsidR="00E21DBB">
        <w:t>r</w:t>
      </w:r>
      <w:r w:rsidR="00E978CE">
        <w:t>egres 38</w:t>
      </w:r>
      <w:r w:rsidRPr="0080398D">
        <w:t xml:space="preserve"> os</w:t>
      </w:r>
      <w:r w:rsidR="0080398D">
        <w:t>o</w:t>
      </w:r>
      <w:r w:rsidRPr="0080398D">
        <w:t>ba,</w:t>
      </w:r>
      <w:r w:rsidR="00E21DBB">
        <w:t xml:space="preserve"> </w:t>
      </w:r>
      <w:proofErr w:type="spellStart"/>
      <w:r w:rsidR="006B23D7">
        <w:t>uskrsnica</w:t>
      </w:r>
      <w:proofErr w:type="spellEnd"/>
      <w:r w:rsidR="006B23D7">
        <w:t xml:space="preserve"> 38 osoba, </w:t>
      </w:r>
      <w:r w:rsidR="00E21DBB">
        <w:t>j</w:t>
      </w:r>
      <w:r w:rsidR="00486708">
        <w:t xml:space="preserve">ubilarna nagrada </w:t>
      </w:r>
      <w:r w:rsidR="00E978CE">
        <w:t>4</w:t>
      </w:r>
      <w:r w:rsidR="0080398D">
        <w:t xml:space="preserve"> osoba</w:t>
      </w:r>
      <w:r w:rsidR="00E21DBB">
        <w:t>, d</w:t>
      </w:r>
      <w:r w:rsidRPr="0080398D">
        <w:t xml:space="preserve">ar za djecu za </w:t>
      </w:r>
      <w:r w:rsidR="00E978CE">
        <w:t>20</w:t>
      </w:r>
      <w:r w:rsidR="00486708">
        <w:t xml:space="preserve"> osoba,</w:t>
      </w:r>
      <w:r w:rsidRPr="0080398D">
        <w:t xml:space="preserve"> dok su sredstva za potp</w:t>
      </w:r>
      <w:r w:rsidR="00486708">
        <w:t xml:space="preserve">ore  na bazi procjene i to , </w:t>
      </w:r>
      <w:r w:rsidRPr="0080398D">
        <w:t xml:space="preserve"> </w:t>
      </w:r>
      <w:r w:rsidR="00486708">
        <w:t>potpora za bolest, 2 potpora za slučaj smrti, 2</w:t>
      </w:r>
      <w:r w:rsidRPr="0080398D">
        <w:t xml:space="preserve"> potpora za </w:t>
      </w:r>
      <w:r w:rsidR="00486708">
        <w:t>rođenje</w:t>
      </w:r>
      <w:r w:rsidRPr="0080398D">
        <w:t>.  Budući su ovi troškovi nepred</w:t>
      </w:r>
      <w:r w:rsidR="00486708">
        <w:t>vidivi podložni su promjenama</w:t>
      </w:r>
      <w:r w:rsidRPr="0080398D">
        <w:t xml:space="preserve"> kroz planirano razdoblje.  </w:t>
      </w:r>
    </w:p>
    <w:p w14:paraId="5D5B400D" w14:textId="77777777" w:rsidR="00716087" w:rsidRPr="0080398D" w:rsidRDefault="00716087" w:rsidP="00716087">
      <w:pPr>
        <w:jc w:val="both"/>
      </w:pPr>
      <w:r w:rsidRPr="0080398D">
        <w:t>-Naknade za prijevoz su izrađene na ba</w:t>
      </w:r>
      <w:r w:rsidR="00E978CE">
        <w:t xml:space="preserve">zi  obveza za rashode siječanj-rujan /2024 </w:t>
      </w:r>
      <w:r w:rsidR="008F0A99">
        <w:t>god, uvećano po procjeni</w:t>
      </w:r>
      <w:r w:rsidR="00E978CE">
        <w:t xml:space="preserve"> za nova zapošljavanja.</w:t>
      </w:r>
    </w:p>
    <w:p w14:paraId="10B525BE" w14:textId="77777777" w:rsidR="00716087" w:rsidRPr="0080398D" w:rsidRDefault="00716087" w:rsidP="00716087">
      <w:pPr>
        <w:jc w:val="both"/>
      </w:pPr>
    </w:p>
    <w:p w14:paraId="10759689" w14:textId="77777777" w:rsidR="005A4600" w:rsidRDefault="00716087" w:rsidP="005A4600">
      <w:pPr>
        <w:jc w:val="both"/>
      </w:pPr>
      <w:r w:rsidRPr="0080398D">
        <w:t>-</w:t>
      </w:r>
      <w:r w:rsidRPr="005C5F9E">
        <w:t>Materijalni rashodi su ukupno gledano izmijenjeni</w:t>
      </w:r>
      <w:r w:rsidR="001A02F0" w:rsidRPr="005C5F9E">
        <w:t xml:space="preserve"> u odnosu na prijedlog 1 plana radi usklađenja </w:t>
      </w:r>
      <w:r w:rsidR="0091338A" w:rsidRPr="005C5F9E">
        <w:t xml:space="preserve"> </w:t>
      </w:r>
      <w:r w:rsidR="001A02F0" w:rsidRPr="005C5F9E">
        <w:t xml:space="preserve">s odobrenim limitom na </w:t>
      </w:r>
      <w:r w:rsidR="006D10B3" w:rsidRPr="005C5F9E">
        <w:t xml:space="preserve">skupini </w:t>
      </w:r>
      <w:r w:rsidR="001A02F0" w:rsidRPr="005C5F9E">
        <w:t>32</w:t>
      </w:r>
      <w:r w:rsidR="006D10B3" w:rsidRPr="005C5F9E">
        <w:t xml:space="preserve">. Tako su </w:t>
      </w:r>
      <w:r w:rsidR="005C5F9E" w:rsidRPr="005C5F9E">
        <w:t xml:space="preserve">smanjeni odjeljci </w:t>
      </w:r>
      <w:r w:rsidR="006D10B3" w:rsidRPr="005C5F9E">
        <w:t xml:space="preserve"> usluge promi</w:t>
      </w:r>
      <w:r w:rsidR="0091338A" w:rsidRPr="005C5F9E">
        <w:t>dž</w:t>
      </w:r>
      <w:r w:rsidR="005C5F9E" w:rsidRPr="005C5F9E">
        <w:t xml:space="preserve">be, </w:t>
      </w:r>
      <w:r w:rsidR="006D10B3" w:rsidRPr="005C5F9E">
        <w:t xml:space="preserve"> intelektualn</w:t>
      </w:r>
      <w:r w:rsidR="005C5F9E" w:rsidRPr="005C5F9E">
        <w:t xml:space="preserve">e usluge, </w:t>
      </w:r>
      <w:r w:rsidR="006D10B3" w:rsidRPr="005C5F9E">
        <w:t xml:space="preserve"> a povećanje je na premiji osiguranja vozila.</w:t>
      </w:r>
      <w:r w:rsidR="005C5F9E">
        <w:t xml:space="preserve"> </w:t>
      </w:r>
    </w:p>
    <w:p w14:paraId="0A1CB534" w14:textId="77777777" w:rsidR="005A4600" w:rsidRDefault="005A4600" w:rsidP="005A4600">
      <w:pPr>
        <w:jc w:val="both"/>
      </w:pPr>
      <w:r>
        <w:t>-Intelektualne usluge – planirani iznos  za 2026  zasigurno neće biti dovoljan za podmirenje istih. Iznos troška  ovisi o poduzetim radnjama odvjetnika  u pojedinom predmetu  i dinamici donošenja rješenja te ih je teško  predvidjet.</w:t>
      </w:r>
    </w:p>
    <w:p w14:paraId="0A603E8C" w14:textId="77777777" w:rsidR="00DC5A8C" w:rsidRPr="005C5F9E" w:rsidRDefault="006D10B3" w:rsidP="00716087">
      <w:pPr>
        <w:jc w:val="both"/>
      </w:pPr>
      <w:r w:rsidRPr="005C5F9E">
        <w:t xml:space="preserve"> </w:t>
      </w:r>
      <w:r w:rsidR="0091338A" w:rsidRPr="005C5F9E">
        <w:t xml:space="preserve">Na izvoru 31 povećan je iznos na 800,00 eura za uredski materijal. </w:t>
      </w:r>
    </w:p>
    <w:p w14:paraId="294C2C3F" w14:textId="77777777" w:rsidR="00A747F2" w:rsidRDefault="002742FA" w:rsidP="00716087">
      <w:pPr>
        <w:jc w:val="both"/>
      </w:pPr>
      <w:r>
        <w:t>-</w:t>
      </w:r>
      <w:r w:rsidR="00C35B95">
        <w:t xml:space="preserve">U listopadu/2023 nabavljeno je službeno vozilo Škoda Scala na financijski </w:t>
      </w:r>
      <w:proofErr w:type="spellStart"/>
      <w:r w:rsidR="00C35B95">
        <w:t>leasig</w:t>
      </w:r>
      <w:proofErr w:type="spellEnd"/>
      <w:r w:rsidR="00C35B95">
        <w:t xml:space="preserve"> na period od 60 mjeseci (5 godina). Kroz </w:t>
      </w:r>
      <w:r w:rsidR="00A747F2">
        <w:t xml:space="preserve">planirano razdoblje su planirana </w:t>
      </w:r>
      <w:r w:rsidR="00C35B95">
        <w:t xml:space="preserve"> sred</w:t>
      </w:r>
      <w:r w:rsidR="00CE1E16">
        <w:t xml:space="preserve">stva na poziciji 3427 za kamate i 4231 za otplatu glavnice prema otplatnom planu. </w:t>
      </w:r>
    </w:p>
    <w:p w14:paraId="6A4A26E1" w14:textId="77777777" w:rsidR="00DC5A8C" w:rsidRDefault="00DC5A8C" w:rsidP="00716087">
      <w:pPr>
        <w:jc w:val="both"/>
      </w:pPr>
    </w:p>
    <w:p w14:paraId="39C27635" w14:textId="77777777" w:rsidR="00A747F2" w:rsidRDefault="00A747F2" w:rsidP="00716087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91338A" w:rsidRPr="00C0758D" w14:paraId="5BF2B4D3" w14:textId="77777777" w:rsidTr="00182857">
        <w:tc>
          <w:tcPr>
            <w:tcW w:w="1032" w:type="dxa"/>
          </w:tcPr>
          <w:p w14:paraId="743D9B61" w14:textId="77777777" w:rsidR="00C0758D" w:rsidRPr="00C0758D" w:rsidRDefault="00C0758D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</w:tcPr>
          <w:p w14:paraId="7A7EC70E" w14:textId="77777777" w:rsidR="00C0758D" w:rsidRPr="00C0758D" w:rsidRDefault="0091338A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032" w:type="dxa"/>
          </w:tcPr>
          <w:p w14:paraId="6CA756CC" w14:textId="77777777" w:rsidR="00C0758D" w:rsidRPr="00C0758D" w:rsidRDefault="0091338A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032" w:type="dxa"/>
          </w:tcPr>
          <w:p w14:paraId="6AB9D3E8" w14:textId="77777777" w:rsidR="00C0758D" w:rsidRPr="00C0758D" w:rsidRDefault="0091338A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032" w:type="dxa"/>
          </w:tcPr>
          <w:p w14:paraId="76035899" w14:textId="77777777" w:rsidR="00C0758D" w:rsidRPr="00C0758D" w:rsidRDefault="00C0758D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075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Kamata</w:t>
            </w:r>
          </w:p>
        </w:tc>
        <w:tc>
          <w:tcPr>
            <w:tcW w:w="1032" w:type="dxa"/>
          </w:tcPr>
          <w:p w14:paraId="796AE64E" w14:textId="77777777" w:rsidR="00C0758D" w:rsidRPr="00C0758D" w:rsidRDefault="0091338A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032" w:type="dxa"/>
          </w:tcPr>
          <w:p w14:paraId="151240F0" w14:textId="77777777" w:rsidR="00C0758D" w:rsidRPr="00C0758D" w:rsidRDefault="0091338A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032" w:type="dxa"/>
          </w:tcPr>
          <w:p w14:paraId="785201BD" w14:textId="77777777" w:rsidR="00C0758D" w:rsidRPr="00C0758D" w:rsidRDefault="0091338A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032" w:type="dxa"/>
          </w:tcPr>
          <w:p w14:paraId="7D19A598" w14:textId="77777777" w:rsidR="00C0758D" w:rsidRPr="00C0758D" w:rsidRDefault="00C0758D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075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Valuta</w:t>
            </w:r>
          </w:p>
        </w:tc>
      </w:tr>
      <w:tr w:rsidR="0091338A" w:rsidRPr="00C0758D" w14:paraId="1F484698" w14:textId="77777777" w:rsidTr="00182857">
        <w:tc>
          <w:tcPr>
            <w:tcW w:w="1032" w:type="dxa"/>
          </w:tcPr>
          <w:p w14:paraId="090FDF31" w14:textId="77777777" w:rsidR="00C0758D" w:rsidRPr="00C0758D" w:rsidRDefault="00C0758D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075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Škoda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Scala</w:t>
            </w:r>
            <w:r w:rsidRPr="00C075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:</w:t>
            </w:r>
          </w:p>
        </w:tc>
        <w:tc>
          <w:tcPr>
            <w:tcW w:w="1032" w:type="dxa"/>
          </w:tcPr>
          <w:p w14:paraId="40F21ACA" w14:textId="77777777" w:rsidR="00C0758D" w:rsidRPr="00C0758D" w:rsidRDefault="0091338A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r w:rsidR="00AB3F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046,06</w:t>
            </w:r>
          </w:p>
        </w:tc>
        <w:tc>
          <w:tcPr>
            <w:tcW w:w="1032" w:type="dxa"/>
          </w:tcPr>
          <w:p w14:paraId="22FA95DF" w14:textId="77777777" w:rsidR="00C0758D" w:rsidRPr="00C0758D" w:rsidRDefault="0091338A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r w:rsidR="00AB3F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299,45</w:t>
            </w:r>
          </w:p>
        </w:tc>
        <w:tc>
          <w:tcPr>
            <w:tcW w:w="1032" w:type="dxa"/>
          </w:tcPr>
          <w:p w14:paraId="0254415D" w14:textId="77777777" w:rsidR="00C0758D" w:rsidRPr="00C0758D" w:rsidRDefault="00AB3FD1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3.789,84</w:t>
            </w:r>
          </w:p>
        </w:tc>
        <w:tc>
          <w:tcPr>
            <w:tcW w:w="1032" w:type="dxa"/>
          </w:tcPr>
          <w:p w14:paraId="755C4CD9" w14:textId="77777777" w:rsidR="00C0758D" w:rsidRPr="00C0758D" w:rsidRDefault="00C0758D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075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Škoda</w:t>
            </w:r>
          </w:p>
        </w:tc>
        <w:tc>
          <w:tcPr>
            <w:tcW w:w="1032" w:type="dxa"/>
          </w:tcPr>
          <w:p w14:paraId="70FD0649" w14:textId="77777777" w:rsidR="00C0758D" w:rsidRPr="00C0758D" w:rsidRDefault="0091338A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627,34</w:t>
            </w:r>
          </w:p>
        </w:tc>
        <w:tc>
          <w:tcPr>
            <w:tcW w:w="1032" w:type="dxa"/>
          </w:tcPr>
          <w:p w14:paraId="35E70D31" w14:textId="77777777" w:rsidR="00C0758D" w:rsidRPr="00C0758D" w:rsidRDefault="00AB3FD1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373,95</w:t>
            </w:r>
          </w:p>
        </w:tc>
        <w:tc>
          <w:tcPr>
            <w:tcW w:w="1032" w:type="dxa"/>
          </w:tcPr>
          <w:p w14:paraId="7BF1CF36" w14:textId="77777777" w:rsidR="00C0758D" w:rsidRDefault="00AB3FD1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104,66</w:t>
            </w:r>
          </w:p>
          <w:p w14:paraId="06A75696" w14:textId="77777777" w:rsidR="000231CF" w:rsidRPr="00C0758D" w:rsidRDefault="000231CF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</w:tcPr>
          <w:p w14:paraId="5CB177A8" w14:textId="77777777" w:rsidR="00C0758D" w:rsidRPr="00C0758D" w:rsidRDefault="00C0758D" w:rsidP="00C0758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075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eur</w:t>
            </w:r>
            <w:proofErr w:type="spellEnd"/>
          </w:p>
        </w:tc>
      </w:tr>
    </w:tbl>
    <w:p w14:paraId="32C8F18A" w14:textId="77777777" w:rsidR="00E660AD" w:rsidRPr="0080398D" w:rsidRDefault="00E660AD" w:rsidP="00716087">
      <w:pPr>
        <w:jc w:val="both"/>
      </w:pPr>
    </w:p>
    <w:p w14:paraId="61E6F713" w14:textId="77777777" w:rsidR="00DC5A8C" w:rsidRDefault="005A4600" w:rsidP="00716087">
      <w:pPr>
        <w:jc w:val="both"/>
      </w:pPr>
      <w:r>
        <w:t>U okviru A642</w:t>
      </w:r>
      <w:r w:rsidR="00DC5A8C">
        <w:t xml:space="preserve">000 za nabavku nefinancijske imovine planiran je iznos 500,00 € kroz planirano razdoblje za nabavku printera. </w:t>
      </w:r>
    </w:p>
    <w:p w14:paraId="74A179BA" w14:textId="77777777" w:rsidR="00DC5A8C" w:rsidRDefault="00DC5A8C" w:rsidP="00716087">
      <w:pPr>
        <w:jc w:val="both"/>
      </w:pPr>
    </w:p>
    <w:p w14:paraId="71C7CF00" w14:textId="77777777" w:rsidR="00A747F2" w:rsidRDefault="00E660AD" w:rsidP="00716087">
      <w:pPr>
        <w:jc w:val="both"/>
      </w:pPr>
      <w:r>
        <w:t>-</w:t>
      </w:r>
      <w:r w:rsidR="00716087" w:rsidRPr="0080398D">
        <w:t xml:space="preserve">U okviru </w:t>
      </w:r>
      <w:r w:rsidR="00C87F70">
        <w:t xml:space="preserve">izvora 31, </w:t>
      </w:r>
      <w:r w:rsidR="00716087" w:rsidRPr="0080398D">
        <w:t>a</w:t>
      </w:r>
      <w:r w:rsidR="00C87F70">
        <w:t>ktiv</w:t>
      </w:r>
      <w:r w:rsidR="005A4600">
        <w:t>nosti  642000</w:t>
      </w:r>
      <w:r w:rsidR="00A32331">
        <w:t xml:space="preserve"> </w:t>
      </w:r>
      <w:r w:rsidR="00716087" w:rsidRPr="0080398D">
        <w:t>Vlastiti prihodi od fo</w:t>
      </w:r>
      <w:r w:rsidR="00F93400">
        <w:t xml:space="preserve">tokopiranja akata planira se </w:t>
      </w:r>
      <w:r w:rsidR="00AB3FD1">
        <w:t>8</w:t>
      </w:r>
      <w:r w:rsidR="007E3F13">
        <w:t>00</w:t>
      </w:r>
      <w:r w:rsidR="000231CF">
        <w:t xml:space="preserve"> </w:t>
      </w:r>
      <w:r w:rsidR="00F93400">
        <w:t>€</w:t>
      </w:r>
      <w:r w:rsidR="00716087" w:rsidRPr="0080398D">
        <w:t>, kroz planirano razdoblje 202</w:t>
      </w:r>
      <w:r w:rsidR="00AB3FD1">
        <w:t>6</w:t>
      </w:r>
      <w:r w:rsidR="00716087" w:rsidRPr="0080398D">
        <w:t>-202</w:t>
      </w:r>
      <w:r w:rsidR="00AB3FD1">
        <w:t>8</w:t>
      </w:r>
      <w:r w:rsidR="00716087" w:rsidRPr="0080398D">
        <w:t xml:space="preserve"> godine, koji će se koristiti za podmirenje troškova nastalih tom aktivnosti a to je uredski materijal- papir i toneri. </w:t>
      </w:r>
    </w:p>
    <w:p w14:paraId="195D2BB6" w14:textId="77777777" w:rsidR="00DC5A8C" w:rsidRDefault="00DC5A8C" w:rsidP="00716087">
      <w:pPr>
        <w:jc w:val="both"/>
      </w:pPr>
    </w:p>
    <w:p w14:paraId="2662B092" w14:textId="77777777" w:rsidR="00D963F2" w:rsidRPr="0080398D" w:rsidRDefault="00D662BA" w:rsidP="00716087">
      <w:pPr>
        <w:jc w:val="both"/>
      </w:pPr>
      <w:r>
        <w:t>Usporedni prikaz  po godinama izvršenja i plana po aktivnostima: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3"/>
        <w:gridCol w:w="1476"/>
        <w:gridCol w:w="1316"/>
        <w:gridCol w:w="1316"/>
        <w:gridCol w:w="1316"/>
        <w:gridCol w:w="1316"/>
        <w:gridCol w:w="1005"/>
      </w:tblGrid>
      <w:tr w:rsidR="00AB3FD1" w:rsidRPr="009D005B" w14:paraId="722A4ED8" w14:textId="77777777" w:rsidTr="005A4600">
        <w:tc>
          <w:tcPr>
            <w:tcW w:w="1543" w:type="dxa"/>
            <w:shd w:val="clear" w:color="auto" w:fill="DDD9C3" w:themeFill="background2" w:themeFillShade="E6"/>
          </w:tcPr>
          <w:p w14:paraId="331CA782" w14:textId="77777777" w:rsidR="007C7E67" w:rsidRPr="009D005B" w:rsidRDefault="00F93400" w:rsidP="00AD29CD">
            <w:pPr>
              <w:jc w:val="both"/>
            </w:pPr>
            <w:r>
              <w:t>50506 Općinsko državno odvjetništvo</w:t>
            </w:r>
            <w:r w:rsidR="007C7E67">
              <w:t xml:space="preserve"> u Vinkovcima</w:t>
            </w:r>
          </w:p>
          <w:p w14:paraId="6D52F13A" w14:textId="77777777" w:rsidR="007C7E67" w:rsidRPr="009D005B" w:rsidRDefault="007C7E67" w:rsidP="00AD29CD">
            <w:pPr>
              <w:jc w:val="both"/>
            </w:pPr>
          </w:p>
        </w:tc>
        <w:tc>
          <w:tcPr>
            <w:tcW w:w="1476" w:type="dxa"/>
            <w:shd w:val="clear" w:color="auto" w:fill="DDD9C3" w:themeFill="background2" w:themeFillShade="E6"/>
            <w:vAlign w:val="center"/>
          </w:tcPr>
          <w:p w14:paraId="21FD3775" w14:textId="77777777" w:rsidR="007C7E67" w:rsidRPr="009D005B" w:rsidRDefault="007C7E67" w:rsidP="007E3F13">
            <w:pPr>
              <w:jc w:val="center"/>
            </w:pPr>
            <w:r w:rsidRPr="009D005B">
              <w:t>Izvršenje 20</w:t>
            </w:r>
            <w:r>
              <w:t>2</w:t>
            </w:r>
            <w:r w:rsidR="00AB3FD1">
              <w:t>4</w:t>
            </w:r>
            <w:r w:rsidRPr="009D005B">
              <w:t>.</w:t>
            </w:r>
            <w:r w:rsidR="006A0495">
              <w:t xml:space="preserve"> U eurima</w:t>
            </w:r>
          </w:p>
        </w:tc>
        <w:tc>
          <w:tcPr>
            <w:tcW w:w="1316" w:type="dxa"/>
            <w:shd w:val="clear" w:color="auto" w:fill="DDD9C3" w:themeFill="background2" w:themeFillShade="E6"/>
            <w:vAlign w:val="center"/>
          </w:tcPr>
          <w:p w14:paraId="0A4540E0" w14:textId="77777777" w:rsidR="007C7E67" w:rsidRPr="009D005B" w:rsidRDefault="007C7E67" w:rsidP="007E3F13">
            <w:pPr>
              <w:jc w:val="center"/>
            </w:pPr>
            <w:r w:rsidRPr="009D005B">
              <w:t>Plan 20</w:t>
            </w:r>
            <w:r>
              <w:t>2</w:t>
            </w:r>
            <w:r w:rsidR="00AB3FD1">
              <w:t>5</w:t>
            </w:r>
            <w:r w:rsidRPr="009D005B">
              <w:t>.</w:t>
            </w:r>
            <w:r w:rsidR="006A0495">
              <w:t xml:space="preserve"> u eurima</w:t>
            </w:r>
          </w:p>
        </w:tc>
        <w:tc>
          <w:tcPr>
            <w:tcW w:w="1316" w:type="dxa"/>
            <w:shd w:val="clear" w:color="auto" w:fill="DDD9C3" w:themeFill="background2" w:themeFillShade="E6"/>
            <w:vAlign w:val="center"/>
          </w:tcPr>
          <w:p w14:paraId="1DD67BC9" w14:textId="77777777" w:rsidR="007C7E67" w:rsidRPr="009D005B" w:rsidRDefault="007C7E67" w:rsidP="007E3F13">
            <w:pPr>
              <w:jc w:val="center"/>
            </w:pPr>
            <w:r w:rsidRPr="009D005B">
              <w:t>Plan 202</w:t>
            </w:r>
            <w:r w:rsidR="00AB3FD1">
              <w:t>6</w:t>
            </w:r>
            <w:r w:rsidRPr="009D005B">
              <w:t>.</w:t>
            </w:r>
            <w:r w:rsidR="006A0495">
              <w:t xml:space="preserve"> u eurima</w:t>
            </w:r>
          </w:p>
        </w:tc>
        <w:tc>
          <w:tcPr>
            <w:tcW w:w="1316" w:type="dxa"/>
            <w:shd w:val="clear" w:color="auto" w:fill="DDD9C3" w:themeFill="background2" w:themeFillShade="E6"/>
            <w:vAlign w:val="center"/>
          </w:tcPr>
          <w:p w14:paraId="4857A084" w14:textId="77777777" w:rsidR="007C7E67" w:rsidRDefault="00D662BA" w:rsidP="00AD29CD">
            <w:pPr>
              <w:jc w:val="center"/>
            </w:pPr>
            <w:r>
              <w:t xml:space="preserve">Projekcija </w:t>
            </w:r>
            <w:r w:rsidR="007C7E67" w:rsidRPr="009D005B">
              <w:t>202</w:t>
            </w:r>
            <w:r w:rsidR="00AB3FD1">
              <w:t>7</w:t>
            </w:r>
            <w:r w:rsidR="007C7E67" w:rsidRPr="009D005B">
              <w:t>.</w:t>
            </w:r>
          </w:p>
          <w:p w14:paraId="64B5C144" w14:textId="77777777" w:rsidR="006A0495" w:rsidRPr="009D005B" w:rsidRDefault="006A0495" w:rsidP="00AD29CD">
            <w:pPr>
              <w:jc w:val="center"/>
            </w:pPr>
            <w:r>
              <w:t>u eurima</w:t>
            </w:r>
          </w:p>
        </w:tc>
        <w:tc>
          <w:tcPr>
            <w:tcW w:w="1316" w:type="dxa"/>
            <w:shd w:val="clear" w:color="auto" w:fill="DDD9C3" w:themeFill="background2" w:themeFillShade="E6"/>
            <w:vAlign w:val="center"/>
          </w:tcPr>
          <w:p w14:paraId="2BC43B53" w14:textId="77777777" w:rsidR="007C7E67" w:rsidRDefault="00D662BA" w:rsidP="00AD29CD">
            <w:pPr>
              <w:jc w:val="center"/>
            </w:pPr>
            <w:r>
              <w:t xml:space="preserve">Projekcija </w:t>
            </w:r>
            <w:r w:rsidR="007C7E67" w:rsidRPr="009D005B">
              <w:t>202</w:t>
            </w:r>
            <w:r w:rsidR="00AB3FD1">
              <w:t>8</w:t>
            </w:r>
            <w:r w:rsidR="007C7E67" w:rsidRPr="009D005B">
              <w:t>.</w:t>
            </w:r>
          </w:p>
          <w:p w14:paraId="2224AF07" w14:textId="77777777" w:rsidR="006A0495" w:rsidRPr="009D005B" w:rsidRDefault="006A0495" w:rsidP="00AD29CD">
            <w:pPr>
              <w:jc w:val="center"/>
            </w:pPr>
            <w:r>
              <w:t>u eurima</w:t>
            </w:r>
          </w:p>
        </w:tc>
        <w:tc>
          <w:tcPr>
            <w:tcW w:w="1005" w:type="dxa"/>
            <w:shd w:val="clear" w:color="auto" w:fill="DDD9C3" w:themeFill="background2" w:themeFillShade="E6"/>
            <w:vAlign w:val="center"/>
          </w:tcPr>
          <w:p w14:paraId="745B6B25" w14:textId="77777777" w:rsidR="007C7E67" w:rsidRPr="009D005B" w:rsidRDefault="007C7E67" w:rsidP="00AD29CD">
            <w:pPr>
              <w:jc w:val="center"/>
            </w:pPr>
            <w:r w:rsidRPr="009D005B">
              <w:t>Indeks 2</w:t>
            </w:r>
            <w:r w:rsidR="00AB3FD1">
              <w:t>6</w:t>
            </w:r>
            <w:r w:rsidRPr="009D005B">
              <w:t>./</w:t>
            </w:r>
            <w:r w:rsidR="00AB3FD1">
              <w:t>25</w:t>
            </w:r>
            <w:r w:rsidRPr="009D005B">
              <w:t>.</w:t>
            </w:r>
          </w:p>
        </w:tc>
      </w:tr>
      <w:tr w:rsidR="008F0A99" w:rsidRPr="009D005B" w14:paraId="012E9009" w14:textId="77777777" w:rsidTr="005A4600">
        <w:trPr>
          <w:trHeight w:val="391"/>
        </w:trPr>
        <w:tc>
          <w:tcPr>
            <w:tcW w:w="1543" w:type="dxa"/>
          </w:tcPr>
          <w:p w14:paraId="5C1F9D97" w14:textId="77777777" w:rsidR="007C7E67" w:rsidRPr="009D005B" w:rsidRDefault="00AB3FD1" w:rsidP="00AD29CD">
            <w:r>
              <w:t>A642</w:t>
            </w:r>
            <w:r w:rsidR="007C7E67">
              <w:t>000</w:t>
            </w:r>
            <w:r w:rsidR="006A0495">
              <w:t xml:space="preserve"> </w:t>
            </w:r>
          </w:p>
        </w:tc>
        <w:tc>
          <w:tcPr>
            <w:tcW w:w="1476" w:type="dxa"/>
          </w:tcPr>
          <w:p w14:paraId="43EDA410" w14:textId="77777777" w:rsidR="007C7E67" w:rsidRPr="00293758" w:rsidRDefault="005A4600" w:rsidP="007E3F13">
            <w:pPr>
              <w:jc w:val="both"/>
            </w:pPr>
            <w:r>
              <w:t>1.136.608,79</w:t>
            </w:r>
          </w:p>
        </w:tc>
        <w:tc>
          <w:tcPr>
            <w:tcW w:w="1316" w:type="dxa"/>
          </w:tcPr>
          <w:p w14:paraId="0EBBDD78" w14:textId="77777777" w:rsidR="007C7E67" w:rsidRPr="009D005B" w:rsidRDefault="005A4600" w:rsidP="00AD29CD">
            <w:pPr>
              <w:jc w:val="both"/>
            </w:pPr>
            <w:r>
              <w:t>1.309.7</w:t>
            </w:r>
            <w:r w:rsidR="00AB3FD1">
              <w:t>87</w:t>
            </w:r>
            <w:r w:rsidR="00590129">
              <w:t>,-</w:t>
            </w:r>
          </w:p>
        </w:tc>
        <w:tc>
          <w:tcPr>
            <w:tcW w:w="1316" w:type="dxa"/>
          </w:tcPr>
          <w:p w14:paraId="582C0E66" w14:textId="77777777" w:rsidR="007C7E67" w:rsidRPr="009D005B" w:rsidRDefault="005A4600" w:rsidP="00AD29CD">
            <w:pPr>
              <w:jc w:val="both"/>
            </w:pPr>
            <w:r>
              <w:t>1.619.3</w:t>
            </w:r>
            <w:r w:rsidR="00AB3FD1">
              <w:t>64</w:t>
            </w:r>
            <w:r w:rsidR="00590129">
              <w:t>,-</w:t>
            </w:r>
          </w:p>
        </w:tc>
        <w:tc>
          <w:tcPr>
            <w:tcW w:w="1316" w:type="dxa"/>
          </w:tcPr>
          <w:p w14:paraId="2D3135AC" w14:textId="77777777" w:rsidR="007C7E67" w:rsidRPr="00D024BA" w:rsidRDefault="005A4600" w:rsidP="00AD29CD">
            <w:pPr>
              <w:jc w:val="both"/>
            </w:pPr>
            <w:r>
              <w:t>1.591.3</w:t>
            </w:r>
            <w:r w:rsidR="00D024BA" w:rsidRPr="00D024BA">
              <w:t>64,-</w:t>
            </w:r>
          </w:p>
        </w:tc>
        <w:tc>
          <w:tcPr>
            <w:tcW w:w="1316" w:type="dxa"/>
          </w:tcPr>
          <w:p w14:paraId="53E4E06C" w14:textId="77777777" w:rsidR="007C7E67" w:rsidRPr="00D024BA" w:rsidRDefault="005A4600" w:rsidP="00AD29CD">
            <w:pPr>
              <w:jc w:val="both"/>
            </w:pPr>
            <w:r>
              <w:t>1.611.2</w:t>
            </w:r>
            <w:r w:rsidR="00D024BA" w:rsidRPr="00D024BA">
              <w:t>94</w:t>
            </w:r>
            <w:r w:rsidR="00590129" w:rsidRPr="00D024BA">
              <w:t>,-</w:t>
            </w:r>
          </w:p>
          <w:p w14:paraId="0E828061" w14:textId="77777777" w:rsidR="000D510D" w:rsidRPr="00D024BA" w:rsidRDefault="000D510D" w:rsidP="00AD29CD">
            <w:pPr>
              <w:jc w:val="both"/>
            </w:pPr>
          </w:p>
        </w:tc>
        <w:tc>
          <w:tcPr>
            <w:tcW w:w="1005" w:type="dxa"/>
          </w:tcPr>
          <w:p w14:paraId="3F83C75B" w14:textId="77777777" w:rsidR="007C7E67" w:rsidRPr="00D024BA" w:rsidRDefault="00D024BA" w:rsidP="00AD29CD">
            <w:pPr>
              <w:jc w:val="both"/>
            </w:pPr>
            <w:r w:rsidRPr="00D024BA">
              <w:t>124</w:t>
            </w:r>
          </w:p>
          <w:p w14:paraId="3D83B7CA" w14:textId="77777777" w:rsidR="0069530A" w:rsidRPr="00D024BA" w:rsidRDefault="0069530A" w:rsidP="00AD29CD">
            <w:pPr>
              <w:jc w:val="both"/>
            </w:pPr>
          </w:p>
        </w:tc>
      </w:tr>
    </w:tbl>
    <w:p w14:paraId="72585FF7" w14:textId="77777777" w:rsidR="00716087" w:rsidRPr="0080398D" w:rsidRDefault="00015775" w:rsidP="00716087">
      <w:pPr>
        <w:jc w:val="both"/>
      </w:pPr>
      <w:r>
        <w:t>-</w:t>
      </w:r>
      <w:r w:rsidR="00716087" w:rsidRPr="0080398D">
        <w:t xml:space="preserve">Ukupno promatrano </w:t>
      </w:r>
      <w:r w:rsidR="00D662BA">
        <w:t xml:space="preserve">financijski plan </w:t>
      </w:r>
      <w:r w:rsidR="00716087" w:rsidRPr="0080398D">
        <w:t>u odnosu na prethodna proraču</w:t>
      </w:r>
      <w:r w:rsidR="00D662BA">
        <w:t>nska razdoblja izvršenje 202</w:t>
      </w:r>
      <w:r w:rsidR="005A4600">
        <w:t xml:space="preserve">4 i  plan 2025 bilježi smanjenje, dok plana za </w:t>
      </w:r>
      <w:r w:rsidR="00716087" w:rsidRPr="0080398D">
        <w:t xml:space="preserve"> 202</w:t>
      </w:r>
      <w:r w:rsidR="00AB3FD1">
        <w:t>6</w:t>
      </w:r>
      <w:r w:rsidR="005A4600">
        <w:t xml:space="preserve"> i projekcija za 207-2028</w:t>
      </w:r>
      <w:r w:rsidR="00D024BA">
        <w:t xml:space="preserve"> godinu</w:t>
      </w:r>
      <w:r w:rsidR="00716087" w:rsidRPr="0080398D">
        <w:t xml:space="preserve"> bilježi povećanje kako prihoda tako i rashoda, kako prihodi i rashodi za zaposlene tako i materijalni i financijski. </w:t>
      </w:r>
      <w:r w:rsidR="00716087" w:rsidRPr="00AF1F5E">
        <w:t xml:space="preserve">Rashodi za zaposlene su odraz povećanja </w:t>
      </w:r>
      <w:r w:rsidR="00E84890" w:rsidRPr="00AF1F5E">
        <w:t>koeficijenata i osnovice za dužnosnike</w:t>
      </w:r>
      <w:r w:rsidR="00AB3FD1">
        <w:t xml:space="preserve"> i službenike</w:t>
      </w:r>
      <w:r w:rsidR="00E84890" w:rsidRPr="00AF1F5E">
        <w:t xml:space="preserve"> ,</w:t>
      </w:r>
      <w:r w:rsidR="00AF1F5E">
        <w:t>povećanja nak</w:t>
      </w:r>
      <w:r w:rsidR="00293758" w:rsidRPr="00AF1F5E">
        <w:t>nada za dežurstva -</w:t>
      </w:r>
      <w:r w:rsidR="00E84890" w:rsidRPr="00AF1F5E">
        <w:t xml:space="preserve"> </w:t>
      </w:r>
      <w:r w:rsidR="00AF1F5E" w:rsidRPr="00AF1F5E">
        <w:t xml:space="preserve">Pravilnik o naknadama za </w:t>
      </w:r>
      <w:r w:rsidR="00AF1F5E">
        <w:t xml:space="preserve"> </w:t>
      </w:r>
      <w:r w:rsidR="00AF1F5E" w:rsidRPr="00AF1F5E">
        <w:t>dežurstva</w:t>
      </w:r>
      <w:r w:rsidR="00AF1F5E">
        <w:t xml:space="preserve"> sudaca,</w:t>
      </w:r>
      <w:r w:rsidR="00AF1F5E" w:rsidRPr="00AF1F5E">
        <w:t xml:space="preserve"> državnih odvjetnika i zamjenika državnih odvjetnika, </w:t>
      </w:r>
      <w:r w:rsidR="00716087" w:rsidRPr="00AF1F5E">
        <w:t xml:space="preserve">osnovice za plaće službenika, te povećanja prava </w:t>
      </w:r>
      <w:r w:rsidR="00C87F70" w:rsidRPr="00AF1F5E">
        <w:t xml:space="preserve">temeljem kolektivnog ugovora, </w:t>
      </w:r>
      <w:r w:rsidR="00C0758D" w:rsidRPr="00AF1F5E">
        <w:t xml:space="preserve">regres, </w:t>
      </w:r>
      <w:r w:rsidR="00C87F70" w:rsidRPr="00AF1F5E">
        <w:t>d</w:t>
      </w:r>
      <w:r w:rsidR="00716087" w:rsidRPr="00AF1F5E">
        <w:t>ar z</w:t>
      </w:r>
      <w:r w:rsidR="00F93400" w:rsidRPr="00AF1F5E">
        <w:t>a djecu, sistematski pregledi,</w:t>
      </w:r>
      <w:r w:rsidR="00C0758D" w:rsidRPr="00AF1F5E">
        <w:t xml:space="preserve"> </w:t>
      </w:r>
      <w:r w:rsidR="00716087" w:rsidRPr="00AF1F5E">
        <w:t>dok su materijalni i financijski rashodi odraz poskup</w:t>
      </w:r>
      <w:r w:rsidR="00F93400" w:rsidRPr="00AF1F5E">
        <w:t>ljenja</w:t>
      </w:r>
      <w:r w:rsidR="008F0A99">
        <w:t xml:space="preserve"> i otplate </w:t>
      </w:r>
      <w:r w:rsidR="00C0758D" w:rsidRPr="00AF1F5E">
        <w:t>službenog vozila.</w:t>
      </w:r>
      <w:r w:rsidR="00C0758D">
        <w:t xml:space="preserve"> </w:t>
      </w:r>
      <w:r w:rsidR="00716087" w:rsidRPr="0080398D">
        <w:t xml:space="preserve"> </w:t>
      </w:r>
    </w:p>
    <w:p w14:paraId="43667780" w14:textId="77777777" w:rsidR="00716087" w:rsidRPr="0080398D" w:rsidRDefault="00716087" w:rsidP="00716087">
      <w:pPr>
        <w:jc w:val="both"/>
      </w:pPr>
    </w:p>
    <w:p w14:paraId="4D0336C0" w14:textId="77777777" w:rsidR="00716087" w:rsidRPr="0080398D" w:rsidRDefault="00716087" w:rsidP="00716087">
      <w:pPr>
        <w:jc w:val="both"/>
      </w:pPr>
      <w:r w:rsidRPr="0080398D">
        <w:t>U</w:t>
      </w:r>
      <w:r w:rsidR="00F93400">
        <w:t xml:space="preserve">  Vinkovcima </w:t>
      </w:r>
      <w:r w:rsidR="00EA57F1">
        <w:t>25. rujna 2025</w:t>
      </w:r>
      <w:r w:rsidR="00FD4D65">
        <w:t>.</w:t>
      </w:r>
    </w:p>
    <w:p w14:paraId="0F584802" w14:textId="77777777" w:rsidR="00716087" w:rsidRPr="0080398D" w:rsidRDefault="00716087" w:rsidP="00716087">
      <w:pPr>
        <w:jc w:val="both"/>
      </w:pPr>
    </w:p>
    <w:p w14:paraId="48CF298D" w14:textId="77777777" w:rsidR="00716087" w:rsidRPr="0080398D" w:rsidRDefault="00F93400" w:rsidP="007160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</w:t>
      </w:r>
      <w:r w:rsidR="00FD4D65">
        <w:t>I</w:t>
      </w:r>
      <w:r>
        <w:t xml:space="preserve"> DRŽAVN</w:t>
      </w:r>
      <w:r w:rsidR="00FD4D65">
        <w:t>I ODVJETNIK</w:t>
      </w:r>
    </w:p>
    <w:p w14:paraId="4E79E23C" w14:textId="77777777" w:rsidR="00716087" w:rsidRPr="0080398D" w:rsidRDefault="00F93400" w:rsidP="007160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D4D65">
        <w:t>Ilija Gregić</w:t>
      </w:r>
    </w:p>
    <w:p w14:paraId="34E8F3BC" w14:textId="77777777" w:rsidR="00716087" w:rsidRPr="0080398D" w:rsidRDefault="00716087" w:rsidP="00716087">
      <w:pPr>
        <w:jc w:val="both"/>
      </w:pPr>
    </w:p>
    <w:p w14:paraId="67DB4843" w14:textId="77777777" w:rsidR="009F35E1" w:rsidRPr="0080398D" w:rsidRDefault="00000000"/>
    <w:sectPr w:rsidR="009F35E1" w:rsidRPr="0080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4CB1"/>
    <w:multiLevelType w:val="hybridMultilevel"/>
    <w:tmpl w:val="817E4166"/>
    <w:lvl w:ilvl="0" w:tplc="6700D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E45BE"/>
    <w:multiLevelType w:val="hybridMultilevel"/>
    <w:tmpl w:val="6138054A"/>
    <w:lvl w:ilvl="0" w:tplc="739247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91338958">
    <w:abstractNumId w:val="0"/>
  </w:num>
  <w:num w:numId="2" w16cid:durableId="129440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087"/>
    <w:rsid w:val="00001832"/>
    <w:rsid w:val="000040D2"/>
    <w:rsid w:val="00015775"/>
    <w:rsid w:val="000231CF"/>
    <w:rsid w:val="000632BE"/>
    <w:rsid w:val="000D510D"/>
    <w:rsid w:val="000F79FF"/>
    <w:rsid w:val="00105A45"/>
    <w:rsid w:val="001235B7"/>
    <w:rsid w:val="0015630B"/>
    <w:rsid w:val="001A02F0"/>
    <w:rsid w:val="001D34BF"/>
    <w:rsid w:val="001D705B"/>
    <w:rsid w:val="00221F10"/>
    <w:rsid w:val="00226C09"/>
    <w:rsid w:val="002742FA"/>
    <w:rsid w:val="00293758"/>
    <w:rsid w:val="002B4058"/>
    <w:rsid w:val="00301BA1"/>
    <w:rsid w:val="003217CA"/>
    <w:rsid w:val="0036408A"/>
    <w:rsid w:val="00392093"/>
    <w:rsid w:val="00402827"/>
    <w:rsid w:val="004039D3"/>
    <w:rsid w:val="00463D10"/>
    <w:rsid w:val="00486708"/>
    <w:rsid w:val="004A6257"/>
    <w:rsid w:val="004F3A01"/>
    <w:rsid w:val="0053058A"/>
    <w:rsid w:val="00532FE1"/>
    <w:rsid w:val="00545F62"/>
    <w:rsid w:val="00551449"/>
    <w:rsid w:val="00590129"/>
    <w:rsid w:val="005A4600"/>
    <w:rsid w:val="005C5F9E"/>
    <w:rsid w:val="00601B71"/>
    <w:rsid w:val="006025B5"/>
    <w:rsid w:val="006505F2"/>
    <w:rsid w:val="00693EA9"/>
    <w:rsid w:val="0069530A"/>
    <w:rsid w:val="006A0495"/>
    <w:rsid w:val="006B23D7"/>
    <w:rsid w:val="006D10B3"/>
    <w:rsid w:val="006D427B"/>
    <w:rsid w:val="006F2F41"/>
    <w:rsid w:val="00712270"/>
    <w:rsid w:val="00714F0A"/>
    <w:rsid w:val="00716087"/>
    <w:rsid w:val="0072306F"/>
    <w:rsid w:val="007A3A62"/>
    <w:rsid w:val="007C7E67"/>
    <w:rsid w:val="007E3F13"/>
    <w:rsid w:val="0080398D"/>
    <w:rsid w:val="00816EF6"/>
    <w:rsid w:val="00840926"/>
    <w:rsid w:val="00894C70"/>
    <w:rsid w:val="008A0F02"/>
    <w:rsid w:val="008A6516"/>
    <w:rsid w:val="008F0A99"/>
    <w:rsid w:val="008F43DE"/>
    <w:rsid w:val="0091338A"/>
    <w:rsid w:val="00913E9D"/>
    <w:rsid w:val="009264A1"/>
    <w:rsid w:val="00965A8C"/>
    <w:rsid w:val="009F5D98"/>
    <w:rsid w:val="00A32331"/>
    <w:rsid w:val="00A43BC8"/>
    <w:rsid w:val="00A747F2"/>
    <w:rsid w:val="00A84DB3"/>
    <w:rsid w:val="00AA0A9E"/>
    <w:rsid w:val="00AB3FD1"/>
    <w:rsid w:val="00AF1F5E"/>
    <w:rsid w:val="00B739F1"/>
    <w:rsid w:val="00B77DBD"/>
    <w:rsid w:val="00B93577"/>
    <w:rsid w:val="00BA21B7"/>
    <w:rsid w:val="00BE7E54"/>
    <w:rsid w:val="00C06713"/>
    <w:rsid w:val="00C0758D"/>
    <w:rsid w:val="00C27325"/>
    <w:rsid w:val="00C35B95"/>
    <w:rsid w:val="00C810A0"/>
    <w:rsid w:val="00C833DB"/>
    <w:rsid w:val="00C87F70"/>
    <w:rsid w:val="00CB185A"/>
    <w:rsid w:val="00CC1AFE"/>
    <w:rsid w:val="00CE1E16"/>
    <w:rsid w:val="00D024BA"/>
    <w:rsid w:val="00D0617B"/>
    <w:rsid w:val="00D30A84"/>
    <w:rsid w:val="00D34EBA"/>
    <w:rsid w:val="00D662BA"/>
    <w:rsid w:val="00D845CA"/>
    <w:rsid w:val="00D963F2"/>
    <w:rsid w:val="00DA4782"/>
    <w:rsid w:val="00DB1642"/>
    <w:rsid w:val="00DC5A8C"/>
    <w:rsid w:val="00DD4EE3"/>
    <w:rsid w:val="00E21DBB"/>
    <w:rsid w:val="00E62D73"/>
    <w:rsid w:val="00E660AD"/>
    <w:rsid w:val="00E67F3D"/>
    <w:rsid w:val="00E84890"/>
    <w:rsid w:val="00E978CE"/>
    <w:rsid w:val="00EA57F1"/>
    <w:rsid w:val="00EB6B86"/>
    <w:rsid w:val="00F2422F"/>
    <w:rsid w:val="00F425C0"/>
    <w:rsid w:val="00F51140"/>
    <w:rsid w:val="00F93400"/>
    <w:rsid w:val="00FD4D65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1177"/>
  <w15:docId w15:val="{0D3D2137-908A-4AF5-97FE-33782CF6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0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425C0"/>
    <w:pPr>
      <w:ind w:left="720"/>
      <w:contextualSpacing/>
    </w:pPr>
  </w:style>
  <w:style w:type="table" w:styleId="Reetkatablice">
    <w:name w:val="Table Grid"/>
    <w:basedOn w:val="Obinatablica"/>
    <w:uiPriority w:val="59"/>
    <w:rsid w:val="00D9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0A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A99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Juric</dc:creator>
  <cp:lastModifiedBy>Ljubica Juric</cp:lastModifiedBy>
  <cp:revision>37</cp:revision>
  <cp:lastPrinted>2024-11-07T08:52:00Z</cp:lastPrinted>
  <dcterms:created xsi:type="dcterms:W3CDTF">2023-10-13T10:19:00Z</dcterms:created>
  <dcterms:modified xsi:type="dcterms:W3CDTF">2025-12-17T12:22:00Z</dcterms:modified>
</cp:coreProperties>
</file>