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9A98C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6F0A3C2B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3356E" w14:textId="77777777" w:rsidR="0012055D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</w:t>
      </w:r>
      <w:r w:rsidR="0042545B">
        <w:rPr>
          <w:rFonts w:ascii="Times New Roman" w:hAnsi="Times New Roman" w:cs="Times New Roman"/>
          <w:b/>
          <w:sz w:val="24"/>
          <w:szCs w:val="24"/>
        </w:rPr>
        <w:t xml:space="preserve"> DRŽAVNO ODVJETNIŠTVO U SISKU</w:t>
      </w:r>
    </w:p>
    <w:p w14:paraId="5415A7E2" w14:textId="77777777" w:rsidR="0042545B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1098</w:t>
      </w:r>
      <w:r w:rsidR="00322AB9">
        <w:rPr>
          <w:rFonts w:ascii="Times New Roman" w:hAnsi="Times New Roman" w:cs="Times New Roman"/>
          <w:b/>
          <w:sz w:val="24"/>
          <w:szCs w:val="24"/>
        </w:rPr>
        <w:t>5</w:t>
      </w:r>
    </w:p>
    <w:p w14:paraId="5DD66ABB" w14:textId="77777777" w:rsidR="00322AB9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4868</w:t>
      </w:r>
    </w:p>
    <w:p w14:paraId="05C97BC7" w14:textId="77777777" w:rsidR="00573742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A642</w:t>
      </w:r>
      <w:r w:rsidR="00322AB9">
        <w:rPr>
          <w:rFonts w:ascii="Times New Roman" w:hAnsi="Times New Roman" w:cs="Times New Roman"/>
          <w:b/>
          <w:sz w:val="24"/>
          <w:szCs w:val="24"/>
        </w:rPr>
        <w:t xml:space="preserve">000 </w:t>
      </w:r>
    </w:p>
    <w:p w14:paraId="1D9E2DBA" w14:textId="77777777" w:rsidR="00ED733B" w:rsidRPr="00624C16" w:rsidRDefault="00ED733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D0765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E218AD4" w14:textId="13E0E66B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planirani </w:t>
      </w:r>
      <w:r w:rsidR="009B3FE3">
        <w:rPr>
          <w:rFonts w:ascii="Times New Roman" w:hAnsi="Times New Roman" w:cs="Times New Roman"/>
          <w:sz w:val="24"/>
          <w:szCs w:val="24"/>
        </w:rPr>
        <w:t>prihodi i primici za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 xml:space="preserve">odinu su </w:t>
      </w:r>
      <w:r w:rsidR="00BA4286">
        <w:rPr>
          <w:rFonts w:ascii="Times New Roman" w:hAnsi="Times New Roman" w:cs="Times New Roman"/>
          <w:sz w:val="24"/>
          <w:szCs w:val="24"/>
        </w:rPr>
        <w:t>2.</w:t>
      </w:r>
      <w:r w:rsidR="00FE2F02">
        <w:rPr>
          <w:rFonts w:ascii="Times New Roman" w:hAnsi="Times New Roman" w:cs="Times New Roman"/>
          <w:sz w:val="24"/>
          <w:szCs w:val="24"/>
        </w:rPr>
        <w:t>646</w:t>
      </w:r>
      <w:r w:rsidR="00BA4286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620</w:t>
      </w:r>
      <w:r w:rsidR="00BA4286">
        <w:rPr>
          <w:rFonts w:ascii="Times New Roman" w:hAnsi="Times New Roman" w:cs="Times New Roman"/>
          <w:sz w:val="24"/>
          <w:szCs w:val="24"/>
        </w:rPr>
        <w:t xml:space="preserve">,00 </w:t>
      </w:r>
      <w:r w:rsidR="005F1918">
        <w:rPr>
          <w:rFonts w:ascii="Times New Roman" w:hAnsi="Times New Roman" w:cs="Times New Roman"/>
          <w:sz w:val="24"/>
          <w:szCs w:val="24"/>
        </w:rPr>
        <w:t>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BA4286">
        <w:rPr>
          <w:rFonts w:ascii="Times New Roman" w:hAnsi="Times New Roman" w:cs="Times New Roman"/>
          <w:sz w:val="24"/>
          <w:szCs w:val="24"/>
        </w:rPr>
        <w:t>2.</w:t>
      </w:r>
      <w:r w:rsidR="00FE2F02">
        <w:rPr>
          <w:rFonts w:ascii="Times New Roman" w:hAnsi="Times New Roman" w:cs="Times New Roman"/>
          <w:sz w:val="24"/>
          <w:szCs w:val="24"/>
        </w:rPr>
        <w:t>646</w:t>
      </w:r>
      <w:r w:rsidR="00BA4286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120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FE2F02">
        <w:rPr>
          <w:rFonts w:ascii="Times New Roman" w:hAnsi="Times New Roman" w:cs="Times New Roman"/>
          <w:sz w:val="24"/>
          <w:szCs w:val="24"/>
        </w:rPr>
        <w:t xml:space="preserve"> 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BA4286">
        <w:rPr>
          <w:rFonts w:ascii="Times New Roman" w:hAnsi="Times New Roman" w:cs="Times New Roman"/>
          <w:sz w:val="24"/>
          <w:szCs w:val="24"/>
        </w:rPr>
        <w:t>500,00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 w:rsidR="00DC3154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177</w:t>
      </w:r>
      <w:r w:rsidR="00DC3154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520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BA4286">
        <w:rPr>
          <w:rFonts w:ascii="Times New Roman" w:hAnsi="Times New Roman" w:cs="Times New Roman"/>
          <w:sz w:val="24"/>
          <w:szCs w:val="24"/>
        </w:rPr>
        <w:t>4</w:t>
      </w:r>
      <w:r w:rsidR="00FE2F02">
        <w:rPr>
          <w:rFonts w:ascii="Times New Roman" w:hAnsi="Times New Roman" w:cs="Times New Roman"/>
          <w:sz w:val="24"/>
          <w:szCs w:val="24"/>
        </w:rPr>
        <w:t>68</w:t>
      </w:r>
      <w:r w:rsidR="00BA4286">
        <w:rPr>
          <w:rFonts w:ascii="Times New Roman" w:hAnsi="Times New Roman" w:cs="Times New Roman"/>
          <w:sz w:val="24"/>
          <w:szCs w:val="24"/>
        </w:rPr>
        <w:t>.600,00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07D7B864" w14:textId="58940D84" w:rsidR="004C633C" w:rsidRDefault="005D199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E2F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30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odini</w:t>
      </w:r>
      <w:r w:rsidR="006A430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zvor 11 </w:t>
      </w:r>
      <w:r w:rsidR="006A430C">
        <w:rPr>
          <w:rFonts w:ascii="Times New Roman" w:hAnsi="Times New Roman" w:cs="Times New Roman"/>
          <w:sz w:val="24"/>
          <w:szCs w:val="24"/>
        </w:rPr>
        <w:t xml:space="preserve">iznosi </w:t>
      </w:r>
      <w:r w:rsidR="00BA4286">
        <w:rPr>
          <w:rFonts w:ascii="Times New Roman" w:hAnsi="Times New Roman" w:cs="Times New Roman"/>
          <w:sz w:val="24"/>
          <w:szCs w:val="24"/>
        </w:rPr>
        <w:t>2</w:t>
      </w:r>
      <w:r w:rsidR="00FE43F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659</w:t>
      </w:r>
      <w:r w:rsidR="00FE43F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900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0755A4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0755A4">
        <w:rPr>
          <w:rFonts w:ascii="Times New Roman" w:hAnsi="Times New Roman" w:cs="Times New Roman"/>
          <w:sz w:val="24"/>
          <w:szCs w:val="24"/>
        </w:rPr>
        <w:t>, od toga prihodi od plaća</w:t>
      </w:r>
      <w:r w:rsidR="00D62F3C">
        <w:rPr>
          <w:rFonts w:ascii="Times New Roman" w:hAnsi="Times New Roman" w:cs="Times New Roman"/>
          <w:sz w:val="24"/>
          <w:szCs w:val="24"/>
        </w:rPr>
        <w:t xml:space="preserve">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 w:rsidR="00FE43F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150</w:t>
      </w:r>
      <w:r w:rsidR="00C739B0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000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D62F3C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D62F3C"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FE2F02">
        <w:rPr>
          <w:rFonts w:ascii="Times New Roman" w:hAnsi="Times New Roman" w:cs="Times New Roman"/>
          <w:sz w:val="24"/>
          <w:szCs w:val="24"/>
        </w:rPr>
        <w:t>smanjenje</w:t>
      </w:r>
      <w:r w:rsidR="00D62F3C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 w:rsidR="00D62F3C">
        <w:rPr>
          <w:rFonts w:ascii="Times New Roman" w:hAnsi="Times New Roman" w:cs="Times New Roman"/>
          <w:sz w:val="24"/>
          <w:szCs w:val="24"/>
        </w:rPr>
        <w:t xml:space="preserve">. </w:t>
      </w:r>
      <w:r w:rsidR="004C633C">
        <w:rPr>
          <w:rFonts w:ascii="Times New Roman" w:hAnsi="Times New Roman" w:cs="Times New Roman"/>
          <w:sz w:val="24"/>
          <w:szCs w:val="24"/>
        </w:rPr>
        <w:t>g</w:t>
      </w:r>
      <w:r w:rsidR="00FE2F02">
        <w:rPr>
          <w:rFonts w:ascii="Times New Roman" w:hAnsi="Times New Roman" w:cs="Times New Roman"/>
          <w:sz w:val="24"/>
          <w:szCs w:val="24"/>
        </w:rPr>
        <w:t>odinu.</w:t>
      </w:r>
      <w:r w:rsidR="004C633C">
        <w:rPr>
          <w:rFonts w:ascii="Times New Roman" w:hAnsi="Times New Roman" w:cs="Times New Roman"/>
          <w:sz w:val="24"/>
          <w:szCs w:val="24"/>
        </w:rPr>
        <w:t xml:space="preserve"> </w:t>
      </w:r>
      <w:r w:rsidR="007D45EB">
        <w:rPr>
          <w:rFonts w:ascii="Times New Roman" w:hAnsi="Times New Roman" w:cs="Times New Roman"/>
          <w:sz w:val="24"/>
          <w:szCs w:val="24"/>
        </w:rPr>
        <w:t xml:space="preserve">Ostatak od </w:t>
      </w:r>
      <w:r w:rsidR="00FE2F02">
        <w:rPr>
          <w:rFonts w:ascii="Times New Roman" w:hAnsi="Times New Roman" w:cs="Times New Roman"/>
          <w:sz w:val="24"/>
          <w:szCs w:val="24"/>
        </w:rPr>
        <w:t>509</w:t>
      </w:r>
      <w:r w:rsidR="00BA4286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</w:t>
      </w:r>
      <w:r w:rsidR="00BA4286">
        <w:rPr>
          <w:rFonts w:ascii="Times New Roman" w:hAnsi="Times New Roman" w:cs="Times New Roman"/>
          <w:sz w:val="24"/>
          <w:szCs w:val="24"/>
        </w:rPr>
        <w:t>00,00</w:t>
      </w:r>
      <w:r w:rsidR="007D45EB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7D45EB">
        <w:rPr>
          <w:rFonts w:ascii="Times New Roman" w:hAnsi="Times New Roman" w:cs="Times New Roman"/>
          <w:sz w:val="24"/>
          <w:szCs w:val="24"/>
        </w:rPr>
        <w:t xml:space="preserve"> odnosi se na materijalne rashode</w:t>
      </w:r>
      <w:r w:rsidR="00B76124">
        <w:rPr>
          <w:rFonts w:ascii="Times New Roman" w:hAnsi="Times New Roman" w:cs="Times New Roman"/>
          <w:sz w:val="24"/>
          <w:szCs w:val="24"/>
        </w:rPr>
        <w:t xml:space="preserve">, </w:t>
      </w:r>
      <w:r w:rsidR="00FE2F02">
        <w:rPr>
          <w:rFonts w:ascii="Times New Roman" w:hAnsi="Times New Roman" w:cs="Times New Roman"/>
          <w:sz w:val="24"/>
          <w:szCs w:val="24"/>
        </w:rPr>
        <w:t>vidljivo je povećanje</w:t>
      </w:r>
      <w:r w:rsidR="00B76124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 w:rsidR="00B76124"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 w:rsidR="00B76124">
        <w:rPr>
          <w:rFonts w:ascii="Times New Roman" w:hAnsi="Times New Roman" w:cs="Times New Roman"/>
          <w:sz w:val="24"/>
          <w:szCs w:val="24"/>
        </w:rPr>
        <w:t>.</w:t>
      </w:r>
      <w:r w:rsidR="007D45EB">
        <w:rPr>
          <w:rFonts w:ascii="Times New Roman" w:hAnsi="Times New Roman" w:cs="Times New Roman"/>
          <w:sz w:val="24"/>
          <w:szCs w:val="24"/>
        </w:rPr>
        <w:t xml:space="preserve"> </w:t>
      </w:r>
      <w:r w:rsidR="00D62F3C">
        <w:rPr>
          <w:rFonts w:ascii="Times New Roman" w:hAnsi="Times New Roman" w:cs="Times New Roman"/>
          <w:sz w:val="24"/>
          <w:szCs w:val="24"/>
        </w:rPr>
        <w:t>Izvor 31</w:t>
      </w:r>
      <w:r w:rsidR="004C633C">
        <w:rPr>
          <w:rFonts w:ascii="Times New Roman" w:hAnsi="Times New Roman" w:cs="Times New Roman"/>
          <w:sz w:val="24"/>
          <w:szCs w:val="24"/>
        </w:rPr>
        <w:t xml:space="preserve"> ostaje nepromijenjen u odnosu na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 w:rsidR="004C633C"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 w:rsidR="004C633C">
        <w:rPr>
          <w:rFonts w:ascii="Times New Roman" w:hAnsi="Times New Roman" w:cs="Times New Roman"/>
          <w:sz w:val="24"/>
          <w:szCs w:val="24"/>
        </w:rPr>
        <w:t xml:space="preserve"> i to </w:t>
      </w:r>
      <w:r w:rsidR="00BA4286">
        <w:rPr>
          <w:rFonts w:ascii="Times New Roman" w:hAnsi="Times New Roman" w:cs="Times New Roman"/>
          <w:sz w:val="24"/>
          <w:szCs w:val="24"/>
        </w:rPr>
        <w:t>500,00</w:t>
      </w:r>
      <w:r w:rsidR="00464779">
        <w:rPr>
          <w:rFonts w:ascii="Times New Roman" w:hAnsi="Times New Roman" w:cs="Times New Roman"/>
          <w:sz w:val="24"/>
          <w:szCs w:val="24"/>
        </w:rPr>
        <w:t xml:space="preserve"> </w:t>
      </w:r>
      <w:r w:rsidR="004C633C">
        <w:rPr>
          <w:rFonts w:ascii="Times New Roman" w:hAnsi="Times New Roman" w:cs="Times New Roman"/>
          <w:sz w:val="24"/>
          <w:szCs w:val="24"/>
        </w:rPr>
        <w:t>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4C633C">
        <w:rPr>
          <w:rFonts w:ascii="Times New Roman" w:hAnsi="Times New Roman" w:cs="Times New Roman"/>
          <w:sz w:val="24"/>
          <w:szCs w:val="24"/>
        </w:rPr>
        <w:t>.</w:t>
      </w:r>
    </w:p>
    <w:p w14:paraId="79C991D7" w14:textId="63F6D5A8" w:rsidR="000D4F17" w:rsidRDefault="006A723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E2F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F34">
        <w:rPr>
          <w:rFonts w:ascii="Times New Roman" w:hAnsi="Times New Roman" w:cs="Times New Roman"/>
          <w:sz w:val="24"/>
          <w:szCs w:val="24"/>
        </w:rPr>
        <w:t>g</w:t>
      </w:r>
      <w:r w:rsidR="00FE2F02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prihodi izvora 11 </w:t>
      </w:r>
      <w:r w:rsidR="00423F34">
        <w:rPr>
          <w:rFonts w:ascii="Times New Roman" w:hAnsi="Times New Roman" w:cs="Times New Roman"/>
          <w:sz w:val="24"/>
          <w:szCs w:val="24"/>
        </w:rPr>
        <w:t xml:space="preserve">su </w:t>
      </w:r>
      <w:r w:rsidR="00BA4286">
        <w:rPr>
          <w:rFonts w:ascii="Times New Roman" w:hAnsi="Times New Roman" w:cs="Times New Roman"/>
          <w:sz w:val="24"/>
          <w:szCs w:val="24"/>
        </w:rPr>
        <w:t>2</w:t>
      </w:r>
      <w:r w:rsidR="0082266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689</w:t>
      </w:r>
      <w:r w:rsidR="0082266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900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 xml:space="preserve">, od toga prihodi od plaća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 w:rsidR="0082266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160</w:t>
      </w:r>
      <w:r w:rsidR="0082266B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000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BA4286">
        <w:rPr>
          <w:rFonts w:ascii="Times New Roman" w:hAnsi="Times New Roman" w:cs="Times New Roman"/>
          <w:sz w:val="24"/>
          <w:szCs w:val="24"/>
        </w:rPr>
        <w:t xml:space="preserve">sitno </w:t>
      </w:r>
      <w:r w:rsidR="00FE2F02">
        <w:rPr>
          <w:rFonts w:ascii="Times New Roman" w:hAnsi="Times New Roman" w:cs="Times New Roman"/>
          <w:sz w:val="24"/>
          <w:szCs w:val="24"/>
        </w:rPr>
        <w:t>povećanje</w:t>
      </w:r>
      <w:r w:rsidR="00423F34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E2F02">
        <w:rPr>
          <w:rFonts w:ascii="Times New Roman" w:hAnsi="Times New Roman" w:cs="Times New Roman"/>
          <w:sz w:val="24"/>
          <w:szCs w:val="24"/>
        </w:rPr>
        <w:t>7</w:t>
      </w:r>
      <w:r w:rsidR="00423F34"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 w:rsidR="00423F34">
        <w:rPr>
          <w:rFonts w:ascii="Times New Roman" w:hAnsi="Times New Roman" w:cs="Times New Roman"/>
          <w:sz w:val="24"/>
          <w:szCs w:val="24"/>
        </w:rPr>
        <w:t xml:space="preserve">. </w:t>
      </w:r>
      <w:r w:rsidR="00606EBA">
        <w:rPr>
          <w:rFonts w:ascii="Times New Roman" w:hAnsi="Times New Roman" w:cs="Times New Roman"/>
          <w:sz w:val="24"/>
          <w:szCs w:val="24"/>
        </w:rPr>
        <w:t xml:space="preserve">Ostatak od </w:t>
      </w:r>
      <w:r w:rsidR="00FE2F02">
        <w:rPr>
          <w:rFonts w:ascii="Times New Roman" w:hAnsi="Times New Roman" w:cs="Times New Roman"/>
          <w:sz w:val="24"/>
          <w:szCs w:val="24"/>
        </w:rPr>
        <w:t>529</w:t>
      </w:r>
      <w:r w:rsidR="00BA4286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</w:t>
      </w:r>
      <w:r w:rsidR="00BA4286">
        <w:rPr>
          <w:rFonts w:ascii="Times New Roman" w:hAnsi="Times New Roman" w:cs="Times New Roman"/>
          <w:sz w:val="24"/>
          <w:szCs w:val="24"/>
        </w:rPr>
        <w:t>00,00</w:t>
      </w:r>
      <w:r w:rsidR="00606EBA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606EBA">
        <w:rPr>
          <w:rFonts w:ascii="Times New Roman" w:hAnsi="Times New Roman" w:cs="Times New Roman"/>
          <w:sz w:val="24"/>
          <w:szCs w:val="24"/>
        </w:rPr>
        <w:t xml:space="preserve"> odnosi se na materijalne rashode. </w:t>
      </w:r>
      <w:r w:rsidR="00423F34">
        <w:rPr>
          <w:rFonts w:ascii="Times New Roman" w:hAnsi="Times New Roman" w:cs="Times New Roman"/>
          <w:sz w:val="24"/>
          <w:szCs w:val="24"/>
        </w:rPr>
        <w:t>Izvor 31 ostaje nepromijenjen u odnosu na 202</w:t>
      </w:r>
      <w:r w:rsidR="00FE2F02">
        <w:rPr>
          <w:rFonts w:ascii="Times New Roman" w:hAnsi="Times New Roman" w:cs="Times New Roman"/>
          <w:sz w:val="24"/>
          <w:szCs w:val="24"/>
        </w:rPr>
        <w:t>7</w:t>
      </w:r>
      <w:r w:rsidR="00423F34"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 w:rsidR="00423F34">
        <w:rPr>
          <w:rFonts w:ascii="Times New Roman" w:hAnsi="Times New Roman" w:cs="Times New Roman"/>
          <w:sz w:val="24"/>
          <w:szCs w:val="24"/>
        </w:rPr>
        <w:t xml:space="preserve"> i to </w:t>
      </w:r>
      <w:r w:rsidR="00BA4286">
        <w:rPr>
          <w:rFonts w:ascii="Times New Roman" w:hAnsi="Times New Roman" w:cs="Times New Roman"/>
          <w:sz w:val="24"/>
          <w:szCs w:val="24"/>
        </w:rPr>
        <w:t>500,00</w:t>
      </w:r>
      <w:r w:rsidR="00423F34"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 w:rsidR="00423F34">
        <w:rPr>
          <w:rFonts w:ascii="Times New Roman" w:hAnsi="Times New Roman" w:cs="Times New Roman"/>
          <w:sz w:val="24"/>
          <w:szCs w:val="24"/>
        </w:rPr>
        <w:t>.</w:t>
      </w:r>
    </w:p>
    <w:p w14:paraId="44ECEA2E" w14:textId="77777777" w:rsidR="00ED733B" w:rsidRDefault="00ED73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0B0F7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9F1CDCB" w14:textId="1E331375" w:rsidR="00597708" w:rsidRDefault="00597708" w:rsidP="005977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rashodi i izdaci za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BA4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646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620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BA42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646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120</w:t>
      </w:r>
      <w:r w:rsidR="00BA428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dok je iz izvora 31</w:t>
      </w:r>
      <w:r w:rsidR="00FE2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(VP) </w:t>
      </w:r>
      <w:r w:rsidR="00BD2005">
        <w:rPr>
          <w:rFonts w:ascii="Times New Roman" w:hAnsi="Times New Roman" w:cs="Times New Roman"/>
          <w:sz w:val="24"/>
          <w:szCs w:val="24"/>
        </w:rPr>
        <w:t>500,00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Veći dio </w:t>
      </w:r>
      <w:r w:rsidR="00E0634A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izvora 11 odnosi se na plaće (bruto + doprinosi) u iznosu od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520</w:t>
      </w:r>
      <w:r w:rsidR="00BD200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BD2005">
        <w:rPr>
          <w:rFonts w:ascii="Times New Roman" w:hAnsi="Times New Roman" w:cs="Times New Roman"/>
          <w:sz w:val="24"/>
          <w:szCs w:val="24"/>
        </w:rPr>
        <w:t>4</w:t>
      </w:r>
      <w:r w:rsidR="00FE2F02">
        <w:rPr>
          <w:rFonts w:ascii="Times New Roman" w:hAnsi="Times New Roman" w:cs="Times New Roman"/>
          <w:sz w:val="24"/>
          <w:szCs w:val="24"/>
        </w:rPr>
        <w:t>68</w:t>
      </w:r>
      <w:r w:rsidR="00BD2005">
        <w:rPr>
          <w:rFonts w:ascii="Times New Roman" w:hAnsi="Times New Roman" w:cs="Times New Roman"/>
          <w:sz w:val="24"/>
          <w:szCs w:val="24"/>
        </w:rPr>
        <w:t>.600,00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</w:t>
      </w:r>
      <w:r w:rsidR="00F770C5">
        <w:rPr>
          <w:rFonts w:ascii="Times New Roman" w:hAnsi="Times New Roman" w:cs="Times New Roman"/>
          <w:sz w:val="24"/>
          <w:szCs w:val="24"/>
        </w:rPr>
        <w:t xml:space="preserve"> (32, 34, 42)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0CB53" w14:textId="22F80113" w:rsidR="00597708" w:rsidRDefault="00597708" w:rsidP="005977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E2F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izvor 11 iznosi </w:t>
      </w:r>
      <w:r w:rsidR="00BD20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</w:t>
      </w:r>
      <w:r w:rsidR="00BD2005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od toga </w:t>
      </w:r>
      <w:r w:rsidR="00E0634A">
        <w:rPr>
          <w:rFonts w:ascii="Times New Roman" w:hAnsi="Times New Roman" w:cs="Times New Roman"/>
          <w:sz w:val="24"/>
          <w:szCs w:val="24"/>
        </w:rPr>
        <w:t xml:space="preserve">rashodi </w:t>
      </w:r>
      <w:r w:rsidR="00977F75">
        <w:rPr>
          <w:rFonts w:ascii="Times New Roman" w:hAnsi="Times New Roman" w:cs="Times New Roman"/>
          <w:sz w:val="24"/>
          <w:szCs w:val="24"/>
        </w:rPr>
        <w:t xml:space="preserve">za </w:t>
      </w:r>
      <w:r w:rsidR="00E0634A">
        <w:rPr>
          <w:rFonts w:ascii="Times New Roman" w:hAnsi="Times New Roman" w:cs="Times New Roman"/>
          <w:sz w:val="24"/>
          <w:szCs w:val="24"/>
        </w:rPr>
        <w:t>plać</w:t>
      </w:r>
      <w:r w:rsidR="00977F7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0</w:t>
      </w:r>
      <w:r w:rsidR="005F2976">
        <w:rPr>
          <w:rFonts w:ascii="Times New Roman" w:hAnsi="Times New Roman" w:cs="Times New Roman"/>
          <w:sz w:val="24"/>
          <w:szCs w:val="24"/>
        </w:rPr>
        <w:t>00</w:t>
      </w:r>
      <w:r w:rsidR="00BD200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FE2F02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odinu.</w:t>
      </w:r>
      <w:r>
        <w:rPr>
          <w:rFonts w:ascii="Times New Roman" w:hAnsi="Times New Roman" w:cs="Times New Roman"/>
          <w:sz w:val="24"/>
          <w:szCs w:val="24"/>
        </w:rPr>
        <w:t xml:space="preserve"> Ostatak od </w:t>
      </w:r>
      <w:r w:rsidR="00FE2F02">
        <w:rPr>
          <w:rFonts w:ascii="Times New Roman" w:hAnsi="Times New Roman" w:cs="Times New Roman"/>
          <w:sz w:val="24"/>
          <w:szCs w:val="24"/>
        </w:rPr>
        <w:t>509</w:t>
      </w:r>
      <w:r w:rsidR="00BD2005"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</w:t>
      </w:r>
      <w:r w:rsidR="00BD2005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odnosi se na materijalne rashode</w:t>
      </w:r>
      <w:r w:rsidR="00977F75">
        <w:rPr>
          <w:rFonts w:ascii="Times New Roman" w:hAnsi="Times New Roman" w:cs="Times New Roman"/>
          <w:sz w:val="24"/>
          <w:szCs w:val="24"/>
        </w:rPr>
        <w:t xml:space="preserve"> (32, 34, 42)</w:t>
      </w:r>
      <w:r w:rsidR="003F3B30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>zvor 31 ostaje nepromijenjen u odnosu na 202</w:t>
      </w:r>
      <w:r w:rsidR="00FE2F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to </w:t>
      </w:r>
      <w:r w:rsidR="00BD2005">
        <w:rPr>
          <w:rFonts w:ascii="Times New Roman" w:hAnsi="Times New Roman" w:cs="Times New Roman"/>
          <w:sz w:val="24"/>
          <w:szCs w:val="24"/>
        </w:rPr>
        <w:t>500,00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4FC42" w14:textId="1D261A76" w:rsidR="00597708" w:rsidRDefault="00597708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E2F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120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izvora 11 su </w:t>
      </w:r>
      <w:r w:rsidR="00BD20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689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900</w:t>
      </w:r>
      <w:r w:rsidR="00BD200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od toga </w:t>
      </w:r>
      <w:r w:rsidR="00646120">
        <w:rPr>
          <w:rFonts w:ascii="Times New Roman" w:hAnsi="Times New Roman" w:cs="Times New Roman"/>
          <w:sz w:val="24"/>
          <w:szCs w:val="24"/>
        </w:rPr>
        <w:t>rashodi za</w:t>
      </w:r>
      <w:r>
        <w:rPr>
          <w:rFonts w:ascii="Times New Roman" w:hAnsi="Times New Roman" w:cs="Times New Roman"/>
          <w:sz w:val="24"/>
          <w:szCs w:val="24"/>
        </w:rPr>
        <w:t xml:space="preserve"> plać</w:t>
      </w:r>
      <w:r w:rsidR="006461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F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000</w:t>
      </w:r>
      <w:r w:rsidR="00DD5E0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E2F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Vidljivo je </w:t>
      </w:r>
      <w:r w:rsidR="00BD2005">
        <w:rPr>
          <w:rFonts w:ascii="Times New Roman" w:hAnsi="Times New Roman" w:cs="Times New Roman"/>
          <w:sz w:val="24"/>
          <w:szCs w:val="24"/>
        </w:rPr>
        <w:t xml:space="preserve">sitno </w:t>
      </w:r>
      <w:r w:rsidR="00FE2F02">
        <w:rPr>
          <w:rFonts w:ascii="Times New Roman" w:hAnsi="Times New Roman" w:cs="Times New Roman"/>
          <w:sz w:val="24"/>
          <w:szCs w:val="24"/>
        </w:rPr>
        <w:t xml:space="preserve">povećanje </w:t>
      </w:r>
      <w:r>
        <w:rPr>
          <w:rFonts w:ascii="Times New Roman" w:hAnsi="Times New Roman" w:cs="Times New Roman"/>
          <w:sz w:val="24"/>
          <w:szCs w:val="24"/>
        </w:rPr>
        <w:t>u odnosu na 202</w:t>
      </w:r>
      <w:r w:rsidR="00FE2F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FE2F02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. Ostatak od </w:t>
      </w:r>
      <w:r w:rsidR="00FE2F02">
        <w:rPr>
          <w:rFonts w:ascii="Times New Roman" w:hAnsi="Times New Roman" w:cs="Times New Roman"/>
          <w:sz w:val="24"/>
          <w:szCs w:val="24"/>
        </w:rPr>
        <w:t>529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F02">
        <w:rPr>
          <w:rFonts w:ascii="Times New Roman" w:hAnsi="Times New Roman" w:cs="Times New Roman"/>
          <w:sz w:val="24"/>
          <w:szCs w:val="24"/>
        </w:rPr>
        <w:t>9</w:t>
      </w:r>
      <w:r w:rsidR="00DD5E03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DB63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odnosi se na materijalne rashode</w:t>
      </w:r>
      <w:r w:rsidR="00646120">
        <w:rPr>
          <w:rFonts w:ascii="Times New Roman" w:hAnsi="Times New Roman" w:cs="Times New Roman"/>
          <w:sz w:val="24"/>
          <w:szCs w:val="24"/>
        </w:rPr>
        <w:t xml:space="preserve"> (32, 34, 42)</w:t>
      </w:r>
      <w:r>
        <w:rPr>
          <w:rFonts w:ascii="Times New Roman" w:hAnsi="Times New Roman" w:cs="Times New Roman"/>
          <w:sz w:val="24"/>
          <w:szCs w:val="24"/>
        </w:rPr>
        <w:t>. Izvor 31 ostaje nepromijenjen u odnosu na 202</w:t>
      </w:r>
      <w:r w:rsidR="00DB63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DB6319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to </w:t>
      </w:r>
      <w:r w:rsidR="00DD5E03">
        <w:rPr>
          <w:rFonts w:ascii="Times New Roman" w:hAnsi="Times New Roman" w:cs="Times New Roman"/>
          <w:sz w:val="24"/>
          <w:szCs w:val="24"/>
        </w:rPr>
        <w:t>500,00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DB63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BE1FEE" w14:textId="77777777" w:rsidR="00ED733B" w:rsidRDefault="00ED733B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D0E5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CE9962A" w14:textId="77777777" w:rsidR="00325777" w:rsidRDefault="0064612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</w:t>
      </w:r>
      <w:r w:rsidR="00325777">
        <w:rPr>
          <w:rFonts w:ascii="Times New Roman" w:hAnsi="Times New Roman" w:cs="Times New Roman"/>
          <w:sz w:val="24"/>
          <w:szCs w:val="24"/>
        </w:rPr>
        <w:t xml:space="preserve"> državno odvjetništvo u Sisku nema prijenosa sredstava iz prethodne, odnosno u sljedeću godinu.</w:t>
      </w:r>
    </w:p>
    <w:p w14:paraId="2832B335" w14:textId="77777777" w:rsidR="001040B1" w:rsidRDefault="001040B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CC19" w14:textId="77777777" w:rsidR="00186B7B" w:rsidRPr="00573742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53252EC5" w14:textId="77777777" w:rsidTr="009D7CA0">
        <w:tc>
          <w:tcPr>
            <w:tcW w:w="1838" w:type="dxa"/>
          </w:tcPr>
          <w:p w14:paraId="11CFBEBD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D52276" w14:textId="660A94C1" w:rsidR="009D7CA0" w:rsidRDefault="009D7CA0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309805D9" w14:textId="2F5CF51C" w:rsidR="009D7CA0" w:rsidRDefault="009D7CA0" w:rsidP="00173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13D455B2" w14:textId="77777777" w:rsidTr="009D7CA0">
        <w:tc>
          <w:tcPr>
            <w:tcW w:w="1838" w:type="dxa"/>
          </w:tcPr>
          <w:p w14:paraId="54802CB5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440003B" w14:textId="2F13B031" w:rsidR="009D7CA0" w:rsidRDefault="00DD5E03" w:rsidP="00CB25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B2518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14:paraId="3655C787" w14:textId="7744C016" w:rsidR="009D7CA0" w:rsidRDefault="00DD5E03" w:rsidP="00CB25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6711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DB63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D7CA0" w14:paraId="5B181A05" w14:textId="77777777" w:rsidTr="009D7CA0">
        <w:tc>
          <w:tcPr>
            <w:tcW w:w="1838" w:type="dxa"/>
          </w:tcPr>
          <w:p w14:paraId="53E8445C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0936E31" w14:textId="6B7678F4" w:rsidR="009D7CA0" w:rsidRDefault="00DB6319" w:rsidP="00CB25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9.210,09</w:t>
            </w:r>
            <w:r w:rsidR="006640CD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14:paraId="02F70F71" w14:textId="0E42845A" w:rsidR="009D7CA0" w:rsidRDefault="00DB6319" w:rsidP="00CB25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DD5E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6711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46AB25F5" w14:textId="77777777" w:rsidR="000D0A1C" w:rsidRPr="00F471E7" w:rsidRDefault="000D0A1C" w:rsidP="005737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74263"/>
    <w:rsid w:val="000755A4"/>
    <w:rsid w:val="000B0881"/>
    <w:rsid w:val="000D0A1C"/>
    <w:rsid w:val="000D1E53"/>
    <w:rsid w:val="000D4F17"/>
    <w:rsid w:val="001040B1"/>
    <w:rsid w:val="00110D40"/>
    <w:rsid w:val="00115B68"/>
    <w:rsid w:val="0012055D"/>
    <w:rsid w:val="00173946"/>
    <w:rsid w:val="00186B7B"/>
    <w:rsid w:val="002069F2"/>
    <w:rsid w:val="00220852"/>
    <w:rsid w:val="00220AEC"/>
    <w:rsid w:val="0023017C"/>
    <w:rsid w:val="00245B1D"/>
    <w:rsid w:val="0029735D"/>
    <w:rsid w:val="00297F7A"/>
    <w:rsid w:val="002C3A02"/>
    <w:rsid w:val="0031705C"/>
    <w:rsid w:val="00322AB9"/>
    <w:rsid w:val="00325777"/>
    <w:rsid w:val="0038568C"/>
    <w:rsid w:val="003A22DB"/>
    <w:rsid w:val="003A6A7A"/>
    <w:rsid w:val="003F3B30"/>
    <w:rsid w:val="00407290"/>
    <w:rsid w:val="00423F34"/>
    <w:rsid w:val="0042545B"/>
    <w:rsid w:val="00464779"/>
    <w:rsid w:val="00466878"/>
    <w:rsid w:val="00477394"/>
    <w:rsid w:val="004C633C"/>
    <w:rsid w:val="00514012"/>
    <w:rsid w:val="00515690"/>
    <w:rsid w:val="00561850"/>
    <w:rsid w:val="005722A3"/>
    <w:rsid w:val="00573742"/>
    <w:rsid w:val="00597708"/>
    <w:rsid w:val="005C1418"/>
    <w:rsid w:val="005D199B"/>
    <w:rsid w:val="005E0C20"/>
    <w:rsid w:val="005F1918"/>
    <w:rsid w:val="005F2976"/>
    <w:rsid w:val="00604C59"/>
    <w:rsid w:val="00605080"/>
    <w:rsid w:val="00606EBA"/>
    <w:rsid w:val="00624C16"/>
    <w:rsid w:val="006309B1"/>
    <w:rsid w:val="00646120"/>
    <w:rsid w:val="0065630A"/>
    <w:rsid w:val="006640CD"/>
    <w:rsid w:val="0066711B"/>
    <w:rsid w:val="006A430C"/>
    <w:rsid w:val="006A7231"/>
    <w:rsid w:val="00712288"/>
    <w:rsid w:val="0072334A"/>
    <w:rsid w:val="00735B4D"/>
    <w:rsid w:val="007D45EB"/>
    <w:rsid w:val="007E6F4E"/>
    <w:rsid w:val="007F4A60"/>
    <w:rsid w:val="0082266B"/>
    <w:rsid w:val="00832069"/>
    <w:rsid w:val="00842388"/>
    <w:rsid w:val="00873C7C"/>
    <w:rsid w:val="00884F55"/>
    <w:rsid w:val="00886D68"/>
    <w:rsid w:val="0094274B"/>
    <w:rsid w:val="00975BA7"/>
    <w:rsid w:val="00977F75"/>
    <w:rsid w:val="009B3FE3"/>
    <w:rsid w:val="009C305F"/>
    <w:rsid w:val="009D2EDF"/>
    <w:rsid w:val="009D7CA0"/>
    <w:rsid w:val="00A55592"/>
    <w:rsid w:val="00A930D0"/>
    <w:rsid w:val="00AC288F"/>
    <w:rsid w:val="00AE2812"/>
    <w:rsid w:val="00B230BB"/>
    <w:rsid w:val="00B76124"/>
    <w:rsid w:val="00B7793B"/>
    <w:rsid w:val="00BA10BA"/>
    <w:rsid w:val="00BA4286"/>
    <w:rsid w:val="00BD2005"/>
    <w:rsid w:val="00BF44C6"/>
    <w:rsid w:val="00BF7AC7"/>
    <w:rsid w:val="00C739B0"/>
    <w:rsid w:val="00C82C08"/>
    <w:rsid w:val="00CA12E2"/>
    <w:rsid w:val="00CB2518"/>
    <w:rsid w:val="00CC2DD4"/>
    <w:rsid w:val="00CE483E"/>
    <w:rsid w:val="00CF27BF"/>
    <w:rsid w:val="00D019AB"/>
    <w:rsid w:val="00D62F3C"/>
    <w:rsid w:val="00DB6319"/>
    <w:rsid w:val="00DC3154"/>
    <w:rsid w:val="00DD2586"/>
    <w:rsid w:val="00DD5E03"/>
    <w:rsid w:val="00DF778D"/>
    <w:rsid w:val="00E0634A"/>
    <w:rsid w:val="00E34EA9"/>
    <w:rsid w:val="00E74D93"/>
    <w:rsid w:val="00ED733B"/>
    <w:rsid w:val="00F3604E"/>
    <w:rsid w:val="00F43657"/>
    <w:rsid w:val="00F471E7"/>
    <w:rsid w:val="00F70550"/>
    <w:rsid w:val="00F770C5"/>
    <w:rsid w:val="00FA3A8B"/>
    <w:rsid w:val="00FE2F02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6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Sanda Medić</cp:lastModifiedBy>
  <cp:revision>2</cp:revision>
  <cp:lastPrinted>2025-09-25T11:26:00Z</cp:lastPrinted>
  <dcterms:created xsi:type="dcterms:W3CDTF">2025-12-19T14:06:00Z</dcterms:created>
  <dcterms:modified xsi:type="dcterms:W3CDTF">2025-12-19T14:06:00Z</dcterms:modified>
</cp:coreProperties>
</file>