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4D08" w14:textId="154E0221" w:rsidR="00FC3AB5" w:rsidRPr="00FC3AB5" w:rsidRDefault="00FC3AB5" w:rsidP="007C2E28">
      <w:pPr>
        <w:widowControl/>
        <w:autoSpaceDE/>
        <w:adjustRightInd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 xml:space="preserve">                          </w:t>
      </w:r>
      <w:r w:rsidRPr="00FC3AB5">
        <w:rPr>
          <w:rFonts w:ascii="Times New Roman" w:hAnsi="Times New Roman"/>
          <w:b/>
          <w:bCs/>
          <w:sz w:val="24"/>
        </w:rPr>
        <w:t xml:space="preserve">OBRAZLOŽENJE OPĆEG DIJELA </w:t>
      </w:r>
      <w:r w:rsidR="00B13CB5">
        <w:rPr>
          <w:rFonts w:ascii="Times New Roman" w:hAnsi="Times New Roman"/>
          <w:b/>
          <w:bCs/>
          <w:sz w:val="24"/>
        </w:rPr>
        <w:t>F</w:t>
      </w:r>
      <w:r w:rsidRPr="00FC3AB5">
        <w:rPr>
          <w:rFonts w:ascii="Times New Roman" w:hAnsi="Times New Roman"/>
          <w:b/>
          <w:bCs/>
          <w:sz w:val="24"/>
        </w:rPr>
        <w:t>INANCIJSKOG PLANA</w:t>
      </w:r>
    </w:p>
    <w:p w14:paraId="6361146A" w14:textId="77777777" w:rsidR="00FC3AB5" w:rsidRPr="00FC3AB5" w:rsidRDefault="00FC3AB5" w:rsidP="007C2E28">
      <w:pPr>
        <w:widowControl/>
        <w:autoSpaceDE/>
        <w:adjustRightInd/>
        <w:rPr>
          <w:rFonts w:ascii="Times New Roman" w:hAnsi="Times New Roman"/>
          <w:b/>
          <w:bCs/>
          <w:sz w:val="24"/>
        </w:rPr>
      </w:pPr>
    </w:p>
    <w:p w14:paraId="5CD47F0B" w14:textId="77777777" w:rsidR="00FC3AB5" w:rsidRDefault="00FC3AB5" w:rsidP="007C2E28">
      <w:pPr>
        <w:widowControl/>
        <w:autoSpaceDE/>
        <w:adjustRightInd/>
        <w:rPr>
          <w:rFonts w:ascii="Times New Roman" w:hAnsi="Times New Roman"/>
          <w:sz w:val="24"/>
        </w:rPr>
      </w:pPr>
    </w:p>
    <w:p w14:paraId="1EE98AA8" w14:textId="77777777" w:rsidR="00FC3AB5" w:rsidRDefault="00FC3AB5" w:rsidP="007C2E28">
      <w:pPr>
        <w:widowControl/>
        <w:autoSpaceDE/>
        <w:adjustRightInd/>
        <w:rPr>
          <w:rFonts w:ascii="Times New Roman" w:hAnsi="Times New Roman"/>
          <w:sz w:val="24"/>
        </w:rPr>
      </w:pPr>
    </w:p>
    <w:p w14:paraId="692D1E69" w14:textId="5915B4FE" w:rsidR="00FC3AB5" w:rsidRDefault="000B618D" w:rsidP="007C2E28">
      <w:pPr>
        <w:widowControl/>
        <w:autoSpaceDE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RAZDJEL: 109 MINISTARSTVO PRAVOSUĐA,UPRAVE I DIKITALNE                                         </w:t>
      </w:r>
      <w:r w:rsidR="007C2E2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TRANSFORMACIJE</w:t>
      </w:r>
    </w:p>
    <w:p w14:paraId="3C83C0FF" w14:textId="24AB0372" w:rsidR="007C2E28" w:rsidRDefault="007C2E28" w:rsidP="007C2E28">
      <w:pPr>
        <w:widowControl/>
        <w:autoSpaceDE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GLAVA:  </w:t>
      </w:r>
      <w:r w:rsidR="00845EDC">
        <w:rPr>
          <w:rFonts w:ascii="Times New Roman" w:hAnsi="Times New Roman"/>
          <w:sz w:val="24"/>
        </w:rPr>
        <w:t xml:space="preserve">  </w:t>
      </w:r>
      <w:r w:rsidR="000B618D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0985</w:t>
      </w:r>
      <w:r w:rsidR="000B618D">
        <w:rPr>
          <w:rFonts w:ascii="Times New Roman" w:hAnsi="Times New Roman"/>
          <w:sz w:val="24"/>
        </w:rPr>
        <w:t xml:space="preserve">  OPĆINSKO DRŽAVNO ODVJETNIŠTVO U KARLOVCU</w:t>
      </w:r>
    </w:p>
    <w:p w14:paraId="195D4892" w14:textId="77777777" w:rsidR="007C2E28" w:rsidRDefault="000B618D" w:rsidP="007C2E28">
      <w:pPr>
        <w:keepNext/>
        <w:widowControl/>
        <w:autoSpaceDE/>
        <w:adjustRightInd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AKTIVNOST: 6420001</w:t>
      </w:r>
    </w:p>
    <w:p w14:paraId="1DB11037" w14:textId="77777777" w:rsidR="000B618D" w:rsidRPr="000B618D" w:rsidRDefault="000B618D" w:rsidP="007C2E28">
      <w:pPr>
        <w:keepNext/>
        <w:widowControl/>
        <w:autoSpaceDE/>
        <w:adjustRightInd/>
        <w:outlineLvl w:val="1"/>
        <w:rPr>
          <w:rFonts w:ascii="Times New Roman" w:hAnsi="Times New Roman"/>
          <w:sz w:val="24"/>
        </w:rPr>
      </w:pPr>
    </w:p>
    <w:p w14:paraId="09EA6DED" w14:textId="7D8047D6" w:rsidR="007C2E28" w:rsidRDefault="004A3CB7" w:rsidP="00FC3AB5">
      <w:pPr>
        <w:tabs>
          <w:tab w:val="left" w:pos="176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</w:t>
      </w:r>
    </w:p>
    <w:p w14:paraId="0187C5DD" w14:textId="77777777" w:rsidR="007C2E28" w:rsidRDefault="007C2E28" w:rsidP="007C2E28">
      <w:pPr>
        <w:widowControl/>
        <w:tabs>
          <w:tab w:val="left" w:pos="1764"/>
        </w:tabs>
        <w:autoSpaceDE/>
        <w:adjustRightInd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PRIHODI I PRIMICI</w:t>
      </w:r>
    </w:p>
    <w:p w14:paraId="50BE5B91" w14:textId="77777777" w:rsidR="007C2E28" w:rsidRDefault="007C2E28" w:rsidP="007C2E28">
      <w:pPr>
        <w:widowControl/>
        <w:tabs>
          <w:tab w:val="left" w:pos="1764"/>
        </w:tabs>
        <w:autoSpaceDE/>
        <w:adjustRightInd/>
        <w:rPr>
          <w:rFonts w:ascii="Times New Roman" w:hAnsi="Times New Roman"/>
          <w:sz w:val="24"/>
        </w:rPr>
      </w:pPr>
    </w:p>
    <w:p w14:paraId="31CBB0EE" w14:textId="0CC0CA86" w:rsidR="007C2E28" w:rsidRDefault="007C2E28" w:rsidP="007C2E28">
      <w:pPr>
        <w:widowControl/>
        <w:autoSpaceDE/>
        <w:adjustRightInd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Prihodi za rad Općinskog</w:t>
      </w:r>
      <w:r w:rsidR="00AA4EA9">
        <w:rPr>
          <w:rFonts w:ascii="Times New Roman" w:hAnsi="Times New Roman"/>
          <w:sz w:val="24"/>
        </w:rPr>
        <w:t xml:space="preserve"> državnog odvjetništva u Karlovcu</w:t>
      </w:r>
      <w:r>
        <w:rPr>
          <w:rFonts w:ascii="Times New Roman" w:hAnsi="Times New Roman"/>
          <w:sz w:val="24"/>
        </w:rPr>
        <w:t xml:space="preserve"> osiguravaju se iz Državnog proračuna Republike Hrvatske iz izvora 11 Opći prihodi i primici, dok se u manjem dijelu planira ostvariti vlastite prihode izvor 31 od usluga preslike dokumenata iz predmeta kao i troškova tehničkog snimanja i prepisivanja zvučnih snimki. Vlastiti prihodi uplaćuju se u Državni proračun te se povlače iz Riznice istovremeno kada i redovni materijalni rashodi za plaćanje tekućih rashoda</w:t>
      </w:r>
      <w:r>
        <w:rPr>
          <w:rFonts w:ascii="Times New Roman" w:hAnsi="Times New Roman"/>
          <w:bCs/>
          <w:sz w:val="24"/>
        </w:rPr>
        <w:t>, koja su proračunom za 202</w:t>
      </w:r>
      <w:r w:rsidR="0018306D">
        <w:rPr>
          <w:rFonts w:ascii="Times New Roman" w:hAnsi="Times New Roman"/>
          <w:bCs/>
          <w:sz w:val="24"/>
        </w:rPr>
        <w:t>6</w:t>
      </w:r>
      <w:r w:rsidR="00AA4EA9">
        <w:rPr>
          <w:rFonts w:ascii="Times New Roman" w:hAnsi="Times New Roman"/>
          <w:sz w:val="24"/>
        </w:rPr>
        <w:t>.-202</w:t>
      </w:r>
      <w:r w:rsidR="0018306D">
        <w:rPr>
          <w:rFonts w:ascii="Times New Roman" w:hAnsi="Times New Roman"/>
          <w:sz w:val="24"/>
        </w:rPr>
        <w:t>8</w:t>
      </w:r>
      <w:r w:rsidR="00AA4EA9">
        <w:rPr>
          <w:rFonts w:ascii="Times New Roman" w:hAnsi="Times New Roman"/>
          <w:sz w:val="24"/>
        </w:rPr>
        <w:t>. planirana na računu 4221</w:t>
      </w:r>
      <w:r>
        <w:rPr>
          <w:rFonts w:ascii="Times New Roman" w:hAnsi="Times New Roman"/>
          <w:sz w:val="24"/>
        </w:rPr>
        <w:t xml:space="preserve"> </w:t>
      </w:r>
      <w:r w:rsidR="00AA4EA9">
        <w:rPr>
          <w:rFonts w:ascii="Times New Roman" w:hAnsi="Times New Roman"/>
          <w:sz w:val="24"/>
        </w:rPr>
        <w:t>uredska oprema i namještaj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>unutar redovne aktivnosti Općinskog</w:t>
      </w:r>
      <w:r w:rsidR="00AA4EA9">
        <w:rPr>
          <w:rFonts w:ascii="Times New Roman" w:hAnsi="Times New Roman"/>
          <w:sz w:val="24"/>
        </w:rPr>
        <w:t xml:space="preserve"> državnog odvjetništva u Karlovcu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kao proračunskog korisnika. </w:t>
      </w:r>
    </w:p>
    <w:p w14:paraId="6E4F64F0" w14:textId="77777777" w:rsidR="007C2E28" w:rsidRDefault="007C2E28" w:rsidP="007C2E28">
      <w:pPr>
        <w:widowControl/>
        <w:autoSpaceDE/>
        <w:adjustRightInd/>
        <w:jc w:val="both"/>
        <w:rPr>
          <w:rFonts w:ascii="Times New Roman" w:hAnsi="Times New Roman"/>
          <w:sz w:val="24"/>
        </w:rPr>
      </w:pPr>
    </w:p>
    <w:p w14:paraId="76E03A27" w14:textId="264A62F1" w:rsidR="007C2E28" w:rsidRDefault="007C2E28" w:rsidP="007C2E28">
      <w:pPr>
        <w:widowControl/>
        <w:tabs>
          <w:tab w:val="left" w:pos="1764"/>
        </w:tabs>
        <w:autoSpaceDE/>
        <w:adjustRight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Planirani prihodi </w:t>
      </w:r>
      <w:r w:rsidR="000B618D">
        <w:rPr>
          <w:rFonts w:ascii="Times New Roman" w:hAnsi="Times New Roman"/>
          <w:sz w:val="24"/>
        </w:rPr>
        <w:t>i primici za 202</w:t>
      </w:r>
      <w:r w:rsidR="0018306D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godi</w:t>
      </w:r>
      <w:r w:rsidR="00AA4EA9">
        <w:rPr>
          <w:rFonts w:ascii="Times New Roman" w:hAnsi="Times New Roman"/>
          <w:sz w:val="24"/>
        </w:rPr>
        <w:t xml:space="preserve">nu planirani su u iznosu od </w:t>
      </w:r>
      <w:r w:rsidR="0018306D">
        <w:rPr>
          <w:rFonts w:ascii="Times New Roman" w:hAnsi="Times New Roman"/>
          <w:sz w:val="24"/>
        </w:rPr>
        <w:t>2</w:t>
      </w:r>
      <w:r w:rsidR="00AA4EA9">
        <w:rPr>
          <w:rFonts w:ascii="Times New Roman" w:hAnsi="Times New Roman"/>
          <w:sz w:val="24"/>
        </w:rPr>
        <w:t>.</w:t>
      </w:r>
      <w:r w:rsidR="0018306D">
        <w:rPr>
          <w:rFonts w:ascii="Times New Roman" w:hAnsi="Times New Roman"/>
          <w:sz w:val="24"/>
        </w:rPr>
        <w:t>186</w:t>
      </w:r>
      <w:r w:rsidR="000B618D">
        <w:rPr>
          <w:rFonts w:ascii="Times New Roman" w:hAnsi="Times New Roman"/>
          <w:sz w:val="24"/>
        </w:rPr>
        <w:t>.</w:t>
      </w:r>
      <w:r w:rsidR="0018306D">
        <w:rPr>
          <w:rFonts w:ascii="Times New Roman" w:hAnsi="Times New Roman"/>
          <w:sz w:val="24"/>
        </w:rPr>
        <w:t>984</w:t>
      </w:r>
      <w:r w:rsidR="000B618D">
        <w:rPr>
          <w:rFonts w:ascii="Times New Roman" w:hAnsi="Times New Roman"/>
          <w:sz w:val="24"/>
        </w:rPr>
        <w:t>,00</w:t>
      </w:r>
      <w:r>
        <w:rPr>
          <w:rFonts w:ascii="Times New Roman" w:hAnsi="Times New Roman"/>
          <w:sz w:val="24"/>
        </w:rPr>
        <w:t xml:space="preserve"> eura od toga iz izvora 11 Opći prihodi i primici </w:t>
      </w:r>
      <w:r w:rsidR="00AA4EA9">
        <w:rPr>
          <w:rFonts w:ascii="Times New Roman" w:hAnsi="Times New Roman"/>
          <w:sz w:val="24"/>
        </w:rPr>
        <w:t>planirani su</w:t>
      </w:r>
      <w:r w:rsidR="00911A3E">
        <w:rPr>
          <w:rFonts w:ascii="Times New Roman" w:hAnsi="Times New Roman"/>
          <w:sz w:val="24"/>
        </w:rPr>
        <w:t xml:space="preserve"> u iznosu od </w:t>
      </w:r>
      <w:r w:rsidR="0018306D">
        <w:rPr>
          <w:rFonts w:ascii="Times New Roman" w:hAnsi="Times New Roman"/>
          <w:sz w:val="24"/>
        </w:rPr>
        <w:t>2</w:t>
      </w:r>
      <w:r w:rsidR="00911A3E">
        <w:rPr>
          <w:rFonts w:ascii="Times New Roman" w:hAnsi="Times New Roman"/>
          <w:sz w:val="24"/>
        </w:rPr>
        <w:t>.</w:t>
      </w:r>
      <w:r w:rsidR="0018306D">
        <w:rPr>
          <w:rFonts w:ascii="Times New Roman" w:hAnsi="Times New Roman"/>
          <w:sz w:val="24"/>
        </w:rPr>
        <w:t>186</w:t>
      </w:r>
      <w:r w:rsidR="000A1F1F">
        <w:rPr>
          <w:rFonts w:ascii="Times New Roman" w:hAnsi="Times New Roman"/>
          <w:sz w:val="24"/>
        </w:rPr>
        <w:t>.</w:t>
      </w:r>
      <w:r w:rsidR="0018306D">
        <w:rPr>
          <w:rFonts w:ascii="Times New Roman" w:hAnsi="Times New Roman"/>
          <w:sz w:val="24"/>
        </w:rPr>
        <w:t>384</w:t>
      </w:r>
      <w:r w:rsidR="000A1F1F">
        <w:rPr>
          <w:rFonts w:ascii="Times New Roman" w:hAnsi="Times New Roman"/>
          <w:sz w:val="24"/>
        </w:rPr>
        <w:t>,00</w:t>
      </w:r>
      <w:r>
        <w:rPr>
          <w:rFonts w:ascii="Times New Roman" w:hAnsi="Times New Roman"/>
          <w:sz w:val="24"/>
        </w:rPr>
        <w:t xml:space="preserve"> eura i i</w:t>
      </w:r>
      <w:r w:rsidR="00AA4EA9">
        <w:rPr>
          <w:rFonts w:ascii="Times New Roman" w:hAnsi="Times New Roman"/>
          <w:sz w:val="24"/>
        </w:rPr>
        <w:t xml:space="preserve">z izvora 31 Vlastiti prihodi </w:t>
      </w:r>
      <w:r w:rsidR="0018306D">
        <w:rPr>
          <w:rFonts w:ascii="Times New Roman" w:hAnsi="Times New Roman"/>
          <w:sz w:val="24"/>
        </w:rPr>
        <w:t>6</w:t>
      </w:r>
      <w:r w:rsidR="00AA4EA9">
        <w:rPr>
          <w:rFonts w:ascii="Times New Roman" w:hAnsi="Times New Roman"/>
          <w:sz w:val="24"/>
        </w:rPr>
        <w:t>00</w:t>
      </w:r>
      <w:r>
        <w:rPr>
          <w:rFonts w:ascii="Times New Roman" w:hAnsi="Times New Roman"/>
          <w:sz w:val="24"/>
        </w:rPr>
        <w:t xml:space="preserve"> eura.</w:t>
      </w:r>
    </w:p>
    <w:p w14:paraId="1323EAD3" w14:textId="77777777" w:rsidR="007C2E28" w:rsidRDefault="007C2E28" w:rsidP="007C2E28">
      <w:pPr>
        <w:widowControl/>
        <w:tabs>
          <w:tab w:val="left" w:pos="1764"/>
        </w:tabs>
        <w:autoSpaceDE/>
        <w:adjustRightInd/>
        <w:rPr>
          <w:rFonts w:ascii="Times New Roman" w:hAnsi="Times New Roman"/>
          <w:sz w:val="24"/>
        </w:rPr>
      </w:pPr>
    </w:p>
    <w:p w14:paraId="63F44F7B" w14:textId="001BD918" w:rsidR="007C2E28" w:rsidRDefault="007C2E28" w:rsidP="007C2E28">
      <w:pPr>
        <w:widowControl/>
        <w:tabs>
          <w:tab w:val="left" w:pos="1764"/>
        </w:tabs>
        <w:autoSpaceDE/>
        <w:adjustRight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prihodi i primici za 202</w:t>
      </w:r>
      <w:r w:rsidR="0018306D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. godinu </w:t>
      </w:r>
      <w:r w:rsidR="00911A3E">
        <w:rPr>
          <w:rFonts w:ascii="Times New Roman" w:hAnsi="Times New Roman"/>
          <w:sz w:val="24"/>
        </w:rPr>
        <w:t xml:space="preserve">planirani su u iznosu od </w:t>
      </w:r>
      <w:r w:rsidR="000A1F1F">
        <w:rPr>
          <w:rFonts w:ascii="Times New Roman" w:hAnsi="Times New Roman"/>
          <w:sz w:val="24"/>
        </w:rPr>
        <w:t>2.</w:t>
      </w:r>
      <w:r w:rsidR="0018306D">
        <w:rPr>
          <w:rFonts w:ascii="Times New Roman" w:hAnsi="Times New Roman"/>
          <w:sz w:val="24"/>
        </w:rPr>
        <w:t>198.070</w:t>
      </w:r>
      <w:r w:rsidR="000A1F1F">
        <w:rPr>
          <w:rFonts w:ascii="Times New Roman" w:hAnsi="Times New Roman"/>
          <w:sz w:val="24"/>
        </w:rPr>
        <w:t>,00</w:t>
      </w:r>
      <w:r>
        <w:rPr>
          <w:rFonts w:ascii="Times New Roman" w:hAnsi="Times New Roman"/>
          <w:sz w:val="24"/>
        </w:rPr>
        <w:t xml:space="preserve"> eura od toga iz izvora 11 Opći prihodi i primici plan</w:t>
      </w:r>
      <w:r w:rsidR="00911A3E">
        <w:rPr>
          <w:rFonts w:ascii="Times New Roman" w:hAnsi="Times New Roman"/>
          <w:sz w:val="24"/>
        </w:rPr>
        <w:t xml:space="preserve">irani su u iznosu od </w:t>
      </w:r>
      <w:r w:rsidR="000A1F1F">
        <w:rPr>
          <w:rFonts w:ascii="Times New Roman" w:hAnsi="Times New Roman"/>
          <w:sz w:val="24"/>
        </w:rPr>
        <w:t>2</w:t>
      </w:r>
      <w:r w:rsidR="00911A3E">
        <w:rPr>
          <w:rFonts w:ascii="Times New Roman" w:hAnsi="Times New Roman"/>
          <w:sz w:val="24"/>
        </w:rPr>
        <w:t>.</w:t>
      </w:r>
      <w:r w:rsidR="0018306D">
        <w:rPr>
          <w:rFonts w:ascii="Times New Roman" w:hAnsi="Times New Roman"/>
          <w:sz w:val="24"/>
        </w:rPr>
        <w:t>197</w:t>
      </w:r>
      <w:r w:rsidR="000A1F1F">
        <w:rPr>
          <w:rFonts w:ascii="Times New Roman" w:hAnsi="Times New Roman"/>
          <w:sz w:val="24"/>
        </w:rPr>
        <w:t>.4</w:t>
      </w:r>
      <w:r w:rsidR="0018306D">
        <w:rPr>
          <w:rFonts w:ascii="Times New Roman" w:hAnsi="Times New Roman"/>
          <w:sz w:val="24"/>
        </w:rPr>
        <w:t>70</w:t>
      </w:r>
      <w:r w:rsidR="000A1F1F">
        <w:rPr>
          <w:rFonts w:ascii="Times New Roman" w:hAnsi="Times New Roman"/>
          <w:sz w:val="24"/>
        </w:rPr>
        <w:t>,00</w:t>
      </w:r>
      <w:r>
        <w:rPr>
          <w:rFonts w:ascii="Times New Roman" w:hAnsi="Times New Roman"/>
          <w:sz w:val="24"/>
        </w:rPr>
        <w:t xml:space="preserve"> eura i i</w:t>
      </w:r>
      <w:r w:rsidR="00911A3E">
        <w:rPr>
          <w:rFonts w:ascii="Times New Roman" w:hAnsi="Times New Roman"/>
          <w:sz w:val="24"/>
        </w:rPr>
        <w:t xml:space="preserve">z izvora 31 Vlastiti prihodi </w:t>
      </w:r>
      <w:r w:rsidR="0018306D">
        <w:rPr>
          <w:rFonts w:ascii="Times New Roman" w:hAnsi="Times New Roman"/>
          <w:sz w:val="24"/>
        </w:rPr>
        <w:t>6</w:t>
      </w:r>
      <w:r w:rsidR="00911A3E">
        <w:rPr>
          <w:rFonts w:ascii="Times New Roman" w:hAnsi="Times New Roman"/>
          <w:sz w:val="24"/>
        </w:rPr>
        <w:t>00</w:t>
      </w:r>
      <w:r>
        <w:rPr>
          <w:rFonts w:ascii="Times New Roman" w:hAnsi="Times New Roman"/>
          <w:sz w:val="24"/>
        </w:rPr>
        <w:t xml:space="preserve"> eura.</w:t>
      </w:r>
    </w:p>
    <w:p w14:paraId="2E9A0FAE" w14:textId="77777777" w:rsidR="007C2E28" w:rsidRDefault="007C2E28" w:rsidP="007C2E28">
      <w:pPr>
        <w:widowControl/>
        <w:tabs>
          <w:tab w:val="left" w:pos="1764"/>
        </w:tabs>
        <w:autoSpaceDE/>
        <w:adjustRightInd/>
        <w:rPr>
          <w:rFonts w:ascii="Times New Roman" w:hAnsi="Times New Roman"/>
          <w:sz w:val="24"/>
        </w:rPr>
      </w:pPr>
    </w:p>
    <w:p w14:paraId="67585290" w14:textId="6C143671" w:rsidR="007C2E28" w:rsidRDefault="007C2E28" w:rsidP="007C2E28">
      <w:pPr>
        <w:widowControl/>
        <w:tabs>
          <w:tab w:val="left" w:pos="1764"/>
        </w:tabs>
        <w:autoSpaceDE/>
        <w:adjustRight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prihodi i primici za 202</w:t>
      </w:r>
      <w:r w:rsidR="0018306D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 god</w:t>
      </w:r>
      <w:r w:rsidR="00911A3E">
        <w:rPr>
          <w:rFonts w:ascii="Times New Roman" w:hAnsi="Times New Roman"/>
          <w:sz w:val="24"/>
        </w:rPr>
        <w:t>i</w:t>
      </w:r>
      <w:r w:rsidR="003C2B04">
        <w:rPr>
          <w:rFonts w:ascii="Times New Roman" w:hAnsi="Times New Roman"/>
          <w:sz w:val="24"/>
        </w:rPr>
        <w:t xml:space="preserve">nu planiranu su u iznosu od </w:t>
      </w:r>
      <w:r w:rsidR="000A1F1F">
        <w:rPr>
          <w:rFonts w:ascii="Times New Roman" w:hAnsi="Times New Roman"/>
          <w:sz w:val="24"/>
        </w:rPr>
        <w:t>2</w:t>
      </w:r>
      <w:r w:rsidR="00826A53">
        <w:rPr>
          <w:rFonts w:ascii="Times New Roman" w:hAnsi="Times New Roman"/>
          <w:sz w:val="24"/>
        </w:rPr>
        <w:t>.</w:t>
      </w:r>
      <w:r w:rsidR="0018306D">
        <w:rPr>
          <w:rFonts w:ascii="Times New Roman" w:hAnsi="Times New Roman"/>
          <w:sz w:val="24"/>
        </w:rPr>
        <w:t>197.410</w:t>
      </w:r>
      <w:r w:rsidR="000A1F1F">
        <w:rPr>
          <w:rFonts w:ascii="Times New Roman" w:hAnsi="Times New Roman"/>
          <w:sz w:val="24"/>
        </w:rPr>
        <w:t>,00 eura od toga 2</w:t>
      </w:r>
      <w:r w:rsidR="003C2B04">
        <w:rPr>
          <w:rFonts w:ascii="Times New Roman" w:hAnsi="Times New Roman"/>
          <w:sz w:val="24"/>
        </w:rPr>
        <w:t>.</w:t>
      </w:r>
      <w:r w:rsidR="0018306D">
        <w:rPr>
          <w:rFonts w:ascii="Times New Roman" w:hAnsi="Times New Roman"/>
          <w:sz w:val="24"/>
        </w:rPr>
        <w:t>19</w:t>
      </w:r>
      <w:r w:rsidR="000A1F1F">
        <w:rPr>
          <w:rFonts w:ascii="Times New Roman" w:hAnsi="Times New Roman"/>
          <w:sz w:val="24"/>
        </w:rPr>
        <w:t>6</w:t>
      </w:r>
      <w:r w:rsidR="0018306D">
        <w:rPr>
          <w:rFonts w:ascii="Times New Roman" w:hAnsi="Times New Roman"/>
          <w:sz w:val="24"/>
        </w:rPr>
        <w:t>.810</w:t>
      </w:r>
      <w:r w:rsidR="000A1F1F">
        <w:rPr>
          <w:rFonts w:ascii="Times New Roman" w:hAnsi="Times New Roman"/>
          <w:sz w:val="24"/>
        </w:rPr>
        <w:t xml:space="preserve">,00 </w:t>
      </w:r>
      <w:r w:rsidR="003C2B0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eura iz izvora 11 Opći prihodi i primici i i</w:t>
      </w:r>
      <w:r w:rsidR="00911A3E">
        <w:rPr>
          <w:rFonts w:ascii="Times New Roman" w:hAnsi="Times New Roman"/>
          <w:sz w:val="24"/>
        </w:rPr>
        <w:t xml:space="preserve">z izvora 31 Vlastiti prihodi </w:t>
      </w:r>
      <w:r w:rsidR="0018306D">
        <w:rPr>
          <w:rFonts w:ascii="Times New Roman" w:hAnsi="Times New Roman"/>
          <w:sz w:val="24"/>
        </w:rPr>
        <w:t>6</w:t>
      </w:r>
      <w:r w:rsidR="00911A3E">
        <w:rPr>
          <w:rFonts w:ascii="Times New Roman" w:hAnsi="Times New Roman"/>
          <w:sz w:val="24"/>
        </w:rPr>
        <w:t>00</w:t>
      </w:r>
      <w:r>
        <w:rPr>
          <w:rFonts w:ascii="Times New Roman" w:hAnsi="Times New Roman"/>
          <w:sz w:val="24"/>
        </w:rPr>
        <w:t xml:space="preserve"> eura.</w:t>
      </w:r>
    </w:p>
    <w:p w14:paraId="42643BAC" w14:textId="77777777" w:rsidR="007C2E28" w:rsidRDefault="007C2E28" w:rsidP="007C2E28">
      <w:pPr>
        <w:widowControl/>
        <w:tabs>
          <w:tab w:val="left" w:pos="1764"/>
        </w:tabs>
        <w:autoSpaceDE/>
        <w:adjustRightInd/>
        <w:rPr>
          <w:rFonts w:ascii="Times New Roman" w:hAnsi="Times New Roman"/>
          <w:sz w:val="24"/>
        </w:rPr>
      </w:pPr>
    </w:p>
    <w:p w14:paraId="1A521BC4" w14:textId="77777777" w:rsidR="001554BE" w:rsidRDefault="001554BE" w:rsidP="007C2E28">
      <w:pPr>
        <w:widowControl/>
        <w:tabs>
          <w:tab w:val="left" w:pos="1764"/>
        </w:tabs>
        <w:autoSpaceDE/>
        <w:adjustRightInd/>
        <w:rPr>
          <w:rFonts w:ascii="Times New Roman" w:hAnsi="Times New Roman"/>
          <w:sz w:val="24"/>
        </w:rPr>
      </w:pPr>
    </w:p>
    <w:p w14:paraId="5AFFDF5B" w14:textId="77777777" w:rsidR="007C2E28" w:rsidRDefault="007C2E28" w:rsidP="007C2E28">
      <w:pPr>
        <w:widowControl/>
        <w:tabs>
          <w:tab w:val="left" w:pos="1764"/>
        </w:tabs>
        <w:autoSpaceDE/>
        <w:adjustRightInd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RASHODI I IZDACI</w:t>
      </w:r>
    </w:p>
    <w:p w14:paraId="252885E5" w14:textId="77777777" w:rsidR="007C2E28" w:rsidRDefault="007C2E28" w:rsidP="007C2E28">
      <w:pPr>
        <w:widowControl/>
        <w:tabs>
          <w:tab w:val="left" w:pos="1764"/>
        </w:tabs>
        <w:autoSpaceDE/>
        <w:adjustRightInd/>
        <w:jc w:val="both"/>
        <w:rPr>
          <w:rFonts w:ascii="Times New Roman" w:hAnsi="Times New Roman"/>
          <w:sz w:val="24"/>
        </w:rPr>
      </w:pPr>
    </w:p>
    <w:p w14:paraId="1EA561E2" w14:textId="73072F8A" w:rsidR="007C2E28" w:rsidRDefault="007C2E28" w:rsidP="007C2E28">
      <w:pPr>
        <w:tabs>
          <w:tab w:val="left" w:pos="176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C71F83">
        <w:rPr>
          <w:rFonts w:ascii="Times New Roman" w:hAnsi="Times New Roman"/>
          <w:sz w:val="24"/>
        </w:rPr>
        <w:t>lanirani rashodi i izdaci u 202</w:t>
      </w:r>
      <w:r w:rsidR="0018306D">
        <w:rPr>
          <w:rFonts w:ascii="Times New Roman" w:hAnsi="Times New Roman"/>
          <w:sz w:val="24"/>
        </w:rPr>
        <w:t>6</w:t>
      </w:r>
      <w:r w:rsidR="00911A3E">
        <w:rPr>
          <w:rFonts w:ascii="Times New Roman" w:hAnsi="Times New Roman"/>
          <w:sz w:val="24"/>
        </w:rPr>
        <w:t xml:space="preserve">. godini su u iznosu od </w:t>
      </w:r>
      <w:r w:rsidR="0018306D">
        <w:rPr>
          <w:rFonts w:ascii="Times New Roman" w:hAnsi="Times New Roman"/>
          <w:sz w:val="24"/>
        </w:rPr>
        <w:t>2.186.984,00</w:t>
      </w:r>
      <w:r>
        <w:rPr>
          <w:rFonts w:ascii="Times New Roman" w:hAnsi="Times New Roman"/>
          <w:sz w:val="24"/>
        </w:rPr>
        <w:t xml:space="preserve"> eura od toga za ra</w:t>
      </w:r>
      <w:r w:rsidR="00C71F83">
        <w:rPr>
          <w:rFonts w:ascii="Times New Roman" w:hAnsi="Times New Roman"/>
          <w:sz w:val="24"/>
        </w:rPr>
        <w:t>shod</w:t>
      </w:r>
      <w:r w:rsidR="003C2B04">
        <w:rPr>
          <w:rFonts w:ascii="Times New Roman" w:hAnsi="Times New Roman"/>
          <w:sz w:val="24"/>
        </w:rPr>
        <w:t xml:space="preserve">e poslovanja u iznosu od </w:t>
      </w:r>
      <w:r w:rsidR="0018306D">
        <w:rPr>
          <w:rFonts w:ascii="Times New Roman" w:hAnsi="Times New Roman"/>
          <w:sz w:val="24"/>
        </w:rPr>
        <w:t>2</w:t>
      </w:r>
      <w:r w:rsidR="003C2B04">
        <w:rPr>
          <w:rFonts w:ascii="Times New Roman" w:hAnsi="Times New Roman"/>
          <w:sz w:val="24"/>
        </w:rPr>
        <w:t>.</w:t>
      </w:r>
      <w:r w:rsidR="0018306D">
        <w:rPr>
          <w:rFonts w:ascii="Times New Roman" w:hAnsi="Times New Roman"/>
          <w:sz w:val="24"/>
        </w:rPr>
        <w:t>183.384</w:t>
      </w:r>
      <w:r w:rsidR="000A1F1F">
        <w:rPr>
          <w:rFonts w:ascii="Times New Roman" w:hAnsi="Times New Roman"/>
          <w:sz w:val="24"/>
        </w:rPr>
        <w:t>,00</w:t>
      </w:r>
      <w:r>
        <w:rPr>
          <w:rFonts w:ascii="Times New Roman" w:hAnsi="Times New Roman"/>
          <w:sz w:val="24"/>
        </w:rPr>
        <w:t xml:space="preserve"> eura te za rashode za nabavu nefinancijske imovine </w:t>
      </w:r>
      <w:r w:rsidR="00C71F83">
        <w:rPr>
          <w:rFonts w:ascii="Times New Roman" w:hAnsi="Times New Roman"/>
          <w:sz w:val="24"/>
        </w:rPr>
        <w:t>3.600</w:t>
      </w:r>
      <w:r>
        <w:rPr>
          <w:rFonts w:ascii="Times New Roman" w:hAnsi="Times New Roman"/>
          <w:sz w:val="24"/>
        </w:rPr>
        <w:t xml:space="preserve"> eura.</w:t>
      </w:r>
    </w:p>
    <w:p w14:paraId="49A8DDB6" w14:textId="77777777" w:rsidR="007C2E28" w:rsidRDefault="007C2E28" w:rsidP="007C2E28">
      <w:pPr>
        <w:tabs>
          <w:tab w:val="left" w:pos="1764"/>
        </w:tabs>
        <w:jc w:val="both"/>
        <w:rPr>
          <w:rFonts w:ascii="Times New Roman" w:hAnsi="Times New Roman"/>
          <w:sz w:val="24"/>
        </w:rPr>
      </w:pPr>
    </w:p>
    <w:p w14:paraId="6E4E7B50" w14:textId="0D6B53F0" w:rsidR="007C2E28" w:rsidRDefault="007C2E28" w:rsidP="007C2E28">
      <w:pPr>
        <w:tabs>
          <w:tab w:val="left" w:pos="176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Najveći izdaci su rash</w:t>
      </w:r>
      <w:r w:rsidR="00C71F83">
        <w:rPr>
          <w:rFonts w:ascii="Times New Roman" w:hAnsi="Times New Roman"/>
          <w:sz w:val="24"/>
        </w:rPr>
        <w:t>odi za zaposlene u izno</w:t>
      </w:r>
      <w:r w:rsidR="000A1F1F">
        <w:rPr>
          <w:rFonts w:ascii="Times New Roman" w:hAnsi="Times New Roman"/>
          <w:sz w:val="24"/>
        </w:rPr>
        <w:t>su od 1.</w:t>
      </w:r>
      <w:r w:rsidR="0018306D">
        <w:rPr>
          <w:rFonts w:ascii="Times New Roman" w:hAnsi="Times New Roman"/>
          <w:sz w:val="24"/>
        </w:rPr>
        <w:t>943.534,00</w:t>
      </w:r>
      <w:r w:rsidR="00911A3E">
        <w:rPr>
          <w:rFonts w:ascii="Times New Roman" w:hAnsi="Times New Roman"/>
          <w:sz w:val="24"/>
        </w:rPr>
        <w:t xml:space="preserve"> </w:t>
      </w:r>
      <w:r w:rsidR="000A1F1F">
        <w:rPr>
          <w:rFonts w:ascii="Times New Roman" w:hAnsi="Times New Roman"/>
          <w:sz w:val="24"/>
        </w:rPr>
        <w:t>e</w:t>
      </w:r>
      <w:r w:rsidR="00D26DD9">
        <w:rPr>
          <w:rFonts w:ascii="Times New Roman" w:hAnsi="Times New Roman"/>
          <w:sz w:val="24"/>
        </w:rPr>
        <w:t>ura</w:t>
      </w:r>
      <w:r w:rsidR="00C71F83">
        <w:rPr>
          <w:rFonts w:ascii="Times New Roman" w:hAnsi="Times New Roman"/>
          <w:sz w:val="24"/>
        </w:rPr>
        <w:t xml:space="preserve"> , </w:t>
      </w:r>
      <w:r w:rsidR="000A1F1F">
        <w:rPr>
          <w:rFonts w:ascii="Times New Roman" w:hAnsi="Times New Roman"/>
          <w:sz w:val="24"/>
        </w:rPr>
        <w:t xml:space="preserve">a </w:t>
      </w:r>
      <w:r w:rsidR="00615529">
        <w:rPr>
          <w:rFonts w:ascii="Times New Roman" w:hAnsi="Times New Roman"/>
          <w:sz w:val="24"/>
        </w:rPr>
        <w:t>odn</w:t>
      </w:r>
      <w:r w:rsidR="00BC6B63">
        <w:rPr>
          <w:rFonts w:ascii="Times New Roman" w:hAnsi="Times New Roman"/>
          <w:sz w:val="24"/>
        </w:rPr>
        <w:t xml:space="preserve">osi se na bruto plaće za redovan rad, plaće za prekovremeni rad, doprinose za zdravstveno osiguranje na bruto plaću i ostale rashode za zaposlene (regres za godišnji odmor, Božićnica, </w:t>
      </w:r>
      <w:proofErr w:type="spellStart"/>
      <w:r w:rsidR="00BC6B63">
        <w:rPr>
          <w:rFonts w:ascii="Times New Roman" w:hAnsi="Times New Roman"/>
          <w:sz w:val="24"/>
        </w:rPr>
        <w:t>Uskrsnica</w:t>
      </w:r>
      <w:proofErr w:type="spellEnd"/>
      <w:r w:rsidR="00BC6B63">
        <w:rPr>
          <w:rFonts w:ascii="Times New Roman" w:hAnsi="Times New Roman"/>
          <w:sz w:val="24"/>
        </w:rPr>
        <w:t>, jubilarne nagrade, pomoći za bolovanje, smrtni slučaj,</w:t>
      </w:r>
      <w:r w:rsidR="00684F68">
        <w:rPr>
          <w:rFonts w:ascii="Times New Roman" w:hAnsi="Times New Roman"/>
          <w:sz w:val="24"/>
        </w:rPr>
        <w:t xml:space="preserve"> otpremnina,</w:t>
      </w:r>
      <w:r w:rsidR="00BC6B63">
        <w:rPr>
          <w:rFonts w:ascii="Times New Roman" w:hAnsi="Times New Roman"/>
          <w:sz w:val="24"/>
        </w:rPr>
        <w:t xml:space="preserve"> dar za sv. Nikolu) </w:t>
      </w:r>
      <w:r w:rsidR="00615529">
        <w:rPr>
          <w:rFonts w:ascii="Times New Roman" w:hAnsi="Times New Roman"/>
          <w:sz w:val="24"/>
        </w:rPr>
        <w:t>. Pošto s</w:t>
      </w:r>
      <w:r w:rsidR="00E20C1C">
        <w:rPr>
          <w:rFonts w:ascii="Times New Roman" w:hAnsi="Times New Roman"/>
          <w:sz w:val="24"/>
        </w:rPr>
        <w:t xml:space="preserve">u  </w:t>
      </w:r>
      <w:r w:rsidR="00615529">
        <w:rPr>
          <w:rFonts w:ascii="Times New Roman" w:hAnsi="Times New Roman"/>
          <w:sz w:val="24"/>
        </w:rPr>
        <w:t>na</w:t>
      </w:r>
      <w:r w:rsidR="00E20C1C">
        <w:rPr>
          <w:rFonts w:ascii="Times New Roman" w:hAnsi="Times New Roman"/>
          <w:sz w:val="24"/>
        </w:rPr>
        <w:t xml:space="preserve"> rashodima</w:t>
      </w:r>
      <w:r w:rsidR="00615529">
        <w:rPr>
          <w:rFonts w:ascii="Times New Roman" w:hAnsi="Times New Roman"/>
          <w:sz w:val="24"/>
        </w:rPr>
        <w:t xml:space="preserve"> za zaposlene odre</w:t>
      </w:r>
      <w:r w:rsidR="00E20C1C">
        <w:rPr>
          <w:rFonts w:ascii="Times New Roman" w:hAnsi="Times New Roman"/>
          <w:sz w:val="24"/>
        </w:rPr>
        <w:t>đeni</w:t>
      </w:r>
      <w:r w:rsidR="00615529">
        <w:rPr>
          <w:rFonts w:ascii="Times New Roman" w:hAnsi="Times New Roman"/>
          <w:sz w:val="24"/>
        </w:rPr>
        <w:t xml:space="preserve"> lim</w:t>
      </w:r>
      <w:r w:rsidR="00CC5BBA">
        <w:rPr>
          <w:rFonts w:ascii="Times New Roman" w:hAnsi="Times New Roman"/>
          <w:sz w:val="24"/>
        </w:rPr>
        <w:t>it</w:t>
      </w:r>
      <w:r w:rsidR="00E20C1C">
        <w:rPr>
          <w:rFonts w:ascii="Times New Roman" w:hAnsi="Times New Roman"/>
          <w:sz w:val="24"/>
        </w:rPr>
        <w:t>i</w:t>
      </w:r>
      <w:r w:rsidR="00CC5BBA">
        <w:rPr>
          <w:rFonts w:ascii="Times New Roman" w:hAnsi="Times New Roman"/>
          <w:sz w:val="24"/>
        </w:rPr>
        <w:t xml:space="preserve"> na tim rashodima imamo nedostatna sredstva u iznosu od </w:t>
      </w:r>
      <w:r w:rsidR="002C1417">
        <w:rPr>
          <w:rFonts w:ascii="Times New Roman" w:hAnsi="Times New Roman"/>
          <w:sz w:val="24"/>
        </w:rPr>
        <w:t>142</w:t>
      </w:r>
      <w:r w:rsidR="00CC5BBA">
        <w:rPr>
          <w:rFonts w:ascii="Times New Roman" w:hAnsi="Times New Roman"/>
          <w:sz w:val="24"/>
        </w:rPr>
        <w:t>.000,00 eura.</w:t>
      </w:r>
      <w:r w:rsidR="00615529">
        <w:rPr>
          <w:rFonts w:ascii="Times New Roman" w:hAnsi="Times New Roman"/>
          <w:sz w:val="24"/>
        </w:rPr>
        <w:t xml:space="preserve"> </w:t>
      </w:r>
    </w:p>
    <w:p w14:paraId="53DD90FD" w14:textId="77777777" w:rsidR="00E2562A" w:rsidRDefault="00E2562A" w:rsidP="007C2E28">
      <w:pPr>
        <w:tabs>
          <w:tab w:val="left" w:pos="1764"/>
        </w:tabs>
        <w:jc w:val="both"/>
        <w:rPr>
          <w:rFonts w:ascii="Times New Roman" w:hAnsi="Times New Roman"/>
          <w:sz w:val="24"/>
        </w:rPr>
      </w:pPr>
    </w:p>
    <w:p w14:paraId="76102D86" w14:textId="77777777" w:rsidR="00D26DD9" w:rsidRDefault="00D26DD9" w:rsidP="007C2E28">
      <w:pPr>
        <w:tabs>
          <w:tab w:val="left" w:pos="1764"/>
        </w:tabs>
        <w:jc w:val="both"/>
        <w:rPr>
          <w:rFonts w:ascii="Times New Roman" w:hAnsi="Times New Roman"/>
          <w:sz w:val="24"/>
        </w:rPr>
      </w:pPr>
    </w:p>
    <w:p w14:paraId="65AF51EF" w14:textId="08890AA8" w:rsidR="007C2E28" w:rsidRDefault="007C2E28" w:rsidP="007C2E28">
      <w:pPr>
        <w:widowControl/>
        <w:autoSpaceDE/>
        <w:adjustRightInd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Materija</w:t>
      </w:r>
      <w:r w:rsidR="00D26DD9">
        <w:rPr>
          <w:rFonts w:ascii="Times New Roman" w:hAnsi="Times New Roman"/>
          <w:sz w:val="24"/>
        </w:rPr>
        <w:t>lni rashodi (32, 34, 42) za 202</w:t>
      </w:r>
      <w:r w:rsidR="000B383E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 godinu planirani su u izn</w:t>
      </w:r>
      <w:r w:rsidR="0038247A">
        <w:rPr>
          <w:rFonts w:ascii="Times New Roman" w:hAnsi="Times New Roman"/>
          <w:sz w:val="24"/>
        </w:rPr>
        <w:t xml:space="preserve">osu od </w:t>
      </w:r>
      <w:r w:rsidR="00CC5BBA">
        <w:rPr>
          <w:rFonts w:ascii="Times New Roman" w:hAnsi="Times New Roman"/>
          <w:sz w:val="24"/>
        </w:rPr>
        <w:t>2</w:t>
      </w:r>
      <w:r w:rsidR="002C1417">
        <w:rPr>
          <w:rFonts w:ascii="Times New Roman" w:hAnsi="Times New Roman"/>
          <w:sz w:val="24"/>
        </w:rPr>
        <w:t>43.450,00</w:t>
      </w:r>
      <w:r>
        <w:rPr>
          <w:rFonts w:ascii="Times New Roman" w:hAnsi="Times New Roman"/>
          <w:sz w:val="24"/>
        </w:rPr>
        <w:t xml:space="preserve"> eura, od čega su Intelektualne i osobne usluge jedan od većih rashoda na koje s</w:t>
      </w:r>
      <w:r w:rsidR="00CC5BBA">
        <w:rPr>
          <w:rFonts w:ascii="Times New Roman" w:hAnsi="Times New Roman"/>
          <w:sz w:val="24"/>
        </w:rPr>
        <w:t>e ne može utjecati te su za 202</w:t>
      </w:r>
      <w:r w:rsidR="002C1417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</w:t>
      </w:r>
      <w:r w:rsidR="00D26DD9">
        <w:rPr>
          <w:rFonts w:ascii="Times New Roman" w:hAnsi="Times New Roman"/>
          <w:sz w:val="24"/>
        </w:rPr>
        <w:t xml:space="preserve"> god</w:t>
      </w:r>
      <w:r w:rsidR="00911A3E">
        <w:rPr>
          <w:rFonts w:ascii="Times New Roman" w:hAnsi="Times New Roman"/>
          <w:sz w:val="24"/>
        </w:rPr>
        <w:t xml:space="preserve">inu planirani u iznosu od </w:t>
      </w:r>
      <w:r w:rsidR="00CC5BBA">
        <w:rPr>
          <w:rFonts w:ascii="Times New Roman" w:hAnsi="Times New Roman"/>
          <w:sz w:val="24"/>
        </w:rPr>
        <w:t>1</w:t>
      </w:r>
      <w:r w:rsidR="002C1417">
        <w:rPr>
          <w:rFonts w:ascii="Times New Roman" w:hAnsi="Times New Roman"/>
          <w:sz w:val="24"/>
        </w:rPr>
        <w:t>25</w:t>
      </w:r>
      <w:r w:rsidR="00911A3E">
        <w:rPr>
          <w:rFonts w:ascii="Times New Roman" w:hAnsi="Times New Roman"/>
          <w:sz w:val="24"/>
        </w:rPr>
        <w:t>.000</w:t>
      </w:r>
      <w:r w:rsidR="002C1417">
        <w:rPr>
          <w:rFonts w:ascii="Times New Roman" w:hAnsi="Times New Roman"/>
          <w:sz w:val="24"/>
        </w:rPr>
        <w:t>,00  e</w:t>
      </w:r>
      <w:r w:rsidR="00D26DD9">
        <w:rPr>
          <w:rFonts w:ascii="Times New Roman" w:hAnsi="Times New Roman"/>
          <w:sz w:val="24"/>
        </w:rPr>
        <w:t>ura</w:t>
      </w:r>
      <w:r w:rsidR="002C1417">
        <w:rPr>
          <w:rFonts w:ascii="Times New Roman" w:hAnsi="Times New Roman"/>
          <w:sz w:val="24"/>
        </w:rPr>
        <w:t xml:space="preserve">, a kako smo se držali određenih limita </w:t>
      </w:r>
      <w:r w:rsidR="002C1417">
        <w:rPr>
          <w:rFonts w:ascii="Times New Roman" w:hAnsi="Times New Roman"/>
          <w:sz w:val="24"/>
        </w:rPr>
        <w:lastRenderedPageBreak/>
        <w:t>imamo nedostatna sredstva u iznosu od 55.000,00 eura</w:t>
      </w:r>
      <w:r w:rsidR="00D26DD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Također su planirana sredstva na poziciji rashoda za nabavu nefinancijske imovine koja se odnose na iznose godišnje otplatu glavnice financijskog leasinga za nabavu vozila </w:t>
      </w:r>
      <w:r w:rsidR="00911A3E">
        <w:rPr>
          <w:rFonts w:ascii="Times New Roman" w:hAnsi="Times New Roman"/>
          <w:bCs/>
          <w:sz w:val="24"/>
        </w:rPr>
        <w:t xml:space="preserve">u iznosu </w:t>
      </w:r>
      <w:r w:rsidR="001554BE">
        <w:rPr>
          <w:rFonts w:ascii="Times New Roman" w:hAnsi="Times New Roman"/>
          <w:bCs/>
          <w:sz w:val="24"/>
        </w:rPr>
        <w:t>3.600</w:t>
      </w:r>
      <w:r w:rsidR="00CC5BBA">
        <w:rPr>
          <w:rFonts w:ascii="Times New Roman" w:hAnsi="Times New Roman"/>
          <w:bCs/>
          <w:sz w:val="24"/>
        </w:rPr>
        <w:t xml:space="preserve">,00 </w:t>
      </w:r>
      <w:r w:rsidR="00D26DD9">
        <w:rPr>
          <w:rFonts w:ascii="Times New Roman" w:hAnsi="Times New Roman"/>
          <w:bCs/>
          <w:sz w:val="24"/>
        </w:rPr>
        <w:t>eura</w:t>
      </w:r>
      <w:r w:rsidR="00761ADE">
        <w:rPr>
          <w:rFonts w:ascii="Times New Roman" w:hAnsi="Times New Roman"/>
          <w:bCs/>
          <w:sz w:val="24"/>
        </w:rPr>
        <w:t>.</w:t>
      </w:r>
    </w:p>
    <w:p w14:paraId="11E7192A" w14:textId="77777777" w:rsidR="001554BE" w:rsidRDefault="001554BE" w:rsidP="007C2E28">
      <w:pPr>
        <w:widowControl/>
        <w:autoSpaceDE/>
        <w:adjustRightInd/>
        <w:jc w:val="both"/>
        <w:rPr>
          <w:rFonts w:ascii="Times New Roman" w:hAnsi="Times New Roman"/>
          <w:bCs/>
          <w:sz w:val="24"/>
        </w:rPr>
      </w:pPr>
    </w:p>
    <w:p w14:paraId="69BD23D7" w14:textId="77777777" w:rsidR="001554BE" w:rsidRDefault="001554BE" w:rsidP="007C2E28">
      <w:pPr>
        <w:widowControl/>
        <w:autoSpaceDE/>
        <w:adjustRightInd/>
        <w:jc w:val="both"/>
        <w:rPr>
          <w:rFonts w:ascii="Times New Roman" w:hAnsi="Times New Roman"/>
          <w:bCs/>
          <w:sz w:val="24"/>
        </w:rPr>
      </w:pPr>
    </w:p>
    <w:p w14:paraId="1814E92B" w14:textId="19C991AD" w:rsidR="001554BE" w:rsidRDefault="001554BE" w:rsidP="001554BE">
      <w:pPr>
        <w:tabs>
          <w:tab w:val="left" w:pos="176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CC5BBA">
        <w:rPr>
          <w:rFonts w:ascii="Times New Roman" w:hAnsi="Times New Roman"/>
          <w:sz w:val="24"/>
        </w:rPr>
        <w:t>lanirani rashodi i izdaci u 202</w:t>
      </w:r>
      <w:r w:rsidR="0018306D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. godini su u iznosu od </w:t>
      </w:r>
      <w:r w:rsidR="00CC5BBA">
        <w:rPr>
          <w:rFonts w:ascii="Times New Roman" w:hAnsi="Times New Roman"/>
          <w:sz w:val="24"/>
        </w:rPr>
        <w:t>2.</w:t>
      </w:r>
      <w:r w:rsidR="002C1417">
        <w:rPr>
          <w:rFonts w:ascii="Times New Roman" w:hAnsi="Times New Roman"/>
          <w:sz w:val="24"/>
        </w:rPr>
        <w:t>198.070.00</w:t>
      </w:r>
      <w:r>
        <w:rPr>
          <w:rFonts w:ascii="Times New Roman" w:hAnsi="Times New Roman"/>
          <w:sz w:val="24"/>
        </w:rPr>
        <w:t xml:space="preserve"> eura od toga za rashode poslovanja u iznosu od </w:t>
      </w:r>
      <w:r w:rsidR="00CC5BBA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 w:rsidR="002C1417">
        <w:rPr>
          <w:rFonts w:ascii="Times New Roman" w:hAnsi="Times New Roman"/>
          <w:sz w:val="24"/>
        </w:rPr>
        <w:t>194</w:t>
      </w:r>
      <w:r w:rsidR="00CC5BBA">
        <w:rPr>
          <w:rFonts w:ascii="Times New Roman" w:hAnsi="Times New Roman"/>
          <w:sz w:val="24"/>
        </w:rPr>
        <w:t>.</w:t>
      </w:r>
      <w:r w:rsidR="002C1417">
        <w:rPr>
          <w:rFonts w:ascii="Times New Roman" w:hAnsi="Times New Roman"/>
          <w:sz w:val="24"/>
        </w:rPr>
        <w:t>470</w:t>
      </w:r>
      <w:r w:rsidR="00CC5BBA">
        <w:rPr>
          <w:rFonts w:ascii="Times New Roman" w:hAnsi="Times New Roman"/>
          <w:sz w:val="24"/>
        </w:rPr>
        <w:t>,00</w:t>
      </w:r>
      <w:r>
        <w:rPr>
          <w:rFonts w:ascii="Times New Roman" w:hAnsi="Times New Roman"/>
          <w:sz w:val="24"/>
        </w:rPr>
        <w:t xml:space="preserve"> eura te za rashode za nabavu nefinancijske imovine 3.600 eura.</w:t>
      </w:r>
    </w:p>
    <w:p w14:paraId="7541C5F9" w14:textId="77777777" w:rsidR="001554BE" w:rsidRDefault="001554BE" w:rsidP="001554BE">
      <w:pPr>
        <w:tabs>
          <w:tab w:val="left" w:pos="1764"/>
        </w:tabs>
        <w:jc w:val="both"/>
        <w:rPr>
          <w:rFonts w:ascii="Times New Roman" w:hAnsi="Times New Roman"/>
          <w:sz w:val="24"/>
        </w:rPr>
      </w:pPr>
    </w:p>
    <w:p w14:paraId="7754D9DD" w14:textId="7765EB68" w:rsidR="001554BE" w:rsidRDefault="001554BE" w:rsidP="001554BE">
      <w:pPr>
        <w:tabs>
          <w:tab w:val="left" w:pos="176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Najveći izdaci su rasho</w:t>
      </w:r>
      <w:r w:rsidR="003C2B04">
        <w:rPr>
          <w:rFonts w:ascii="Times New Roman" w:hAnsi="Times New Roman"/>
          <w:sz w:val="24"/>
        </w:rPr>
        <w:t>di za zaposlene u iznosu od 1.</w:t>
      </w:r>
      <w:r w:rsidR="002C1417">
        <w:rPr>
          <w:rFonts w:ascii="Times New Roman" w:hAnsi="Times New Roman"/>
          <w:sz w:val="24"/>
        </w:rPr>
        <w:t>900.000,</w:t>
      </w:r>
      <w:r w:rsidR="00CC5BBA">
        <w:rPr>
          <w:rFonts w:ascii="Times New Roman" w:hAnsi="Times New Roman"/>
          <w:sz w:val="24"/>
        </w:rPr>
        <w:t>00</w:t>
      </w:r>
      <w:r>
        <w:rPr>
          <w:rFonts w:ascii="Times New Roman" w:hAnsi="Times New Roman"/>
          <w:sz w:val="24"/>
        </w:rPr>
        <w:t xml:space="preserve"> </w:t>
      </w:r>
      <w:r w:rsidR="00CC5BBA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ura , </w:t>
      </w:r>
      <w:r w:rsidR="00CC5BBA">
        <w:rPr>
          <w:rFonts w:ascii="Times New Roman" w:hAnsi="Times New Roman"/>
          <w:sz w:val="24"/>
        </w:rPr>
        <w:t xml:space="preserve">a odnosi se na </w:t>
      </w:r>
      <w:r w:rsidR="00BC6B63">
        <w:rPr>
          <w:rFonts w:ascii="Times New Roman" w:hAnsi="Times New Roman"/>
          <w:sz w:val="24"/>
        </w:rPr>
        <w:t xml:space="preserve">bruto </w:t>
      </w:r>
      <w:r w:rsidR="00CC5BBA">
        <w:rPr>
          <w:rFonts w:ascii="Times New Roman" w:hAnsi="Times New Roman"/>
          <w:sz w:val="24"/>
        </w:rPr>
        <w:t xml:space="preserve">plaće </w:t>
      </w:r>
      <w:r w:rsidR="00BC6B63">
        <w:rPr>
          <w:rFonts w:ascii="Times New Roman" w:hAnsi="Times New Roman"/>
          <w:sz w:val="24"/>
        </w:rPr>
        <w:t>za</w:t>
      </w:r>
      <w:r w:rsidR="00E20C1C">
        <w:rPr>
          <w:rFonts w:ascii="Times New Roman" w:hAnsi="Times New Roman"/>
          <w:sz w:val="24"/>
        </w:rPr>
        <w:t xml:space="preserve"> </w:t>
      </w:r>
      <w:r w:rsidR="00BC6B63">
        <w:rPr>
          <w:rFonts w:ascii="Times New Roman" w:hAnsi="Times New Roman"/>
          <w:sz w:val="24"/>
        </w:rPr>
        <w:t>redovan rad, plaće za prekovremeni rad, doprinose za zdrav</w:t>
      </w:r>
      <w:r w:rsidR="00684F68">
        <w:rPr>
          <w:rFonts w:ascii="Times New Roman" w:hAnsi="Times New Roman"/>
          <w:sz w:val="24"/>
        </w:rPr>
        <w:t xml:space="preserve">stveno osiguranje na bruto plaće i ostale </w:t>
      </w:r>
      <w:proofErr w:type="spellStart"/>
      <w:r w:rsidR="00684F68">
        <w:rPr>
          <w:rFonts w:ascii="Times New Roman" w:hAnsi="Times New Roman"/>
          <w:sz w:val="24"/>
        </w:rPr>
        <w:t>rashodr</w:t>
      </w:r>
      <w:proofErr w:type="spellEnd"/>
      <w:r w:rsidR="00684F68">
        <w:rPr>
          <w:rFonts w:ascii="Times New Roman" w:hAnsi="Times New Roman"/>
          <w:sz w:val="24"/>
        </w:rPr>
        <w:t xml:space="preserve"> za zaposlene (regres za godišnji odmor, Božićnica, </w:t>
      </w:r>
      <w:proofErr w:type="spellStart"/>
      <w:r w:rsidR="00684F68">
        <w:rPr>
          <w:rFonts w:ascii="Times New Roman" w:hAnsi="Times New Roman"/>
          <w:sz w:val="24"/>
        </w:rPr>
        <w:t>Uskrsnica</w:t>
      </w:r>
      <w:proofErr w:type="spellEnd"/>
      <w:r w:rsidR="00684F68">
        <w:rPr>
          <w:rFonts w:ascii="Times New Roman" w:hAnsi="Times New Roman"/>
          <w:sz w:val="24"/>
        </w:rPr>
        <w:t xml:space="preserve">, jubilarne nagrade, pomoći za </w:t>
      </w:r>
      <w:proofErr w:type="spellStart"/>
      <w:r w:rsidR="00684F68">
        <w:rPr>
          <w:rFonts w:ascii="Times New Roman" w:hAnsi="Times New Roman"/>
          <w:sz w:val="24"/>
        </w:rPr>
        <w:t>bolovanj</w:t>
      </w:r>
      <w:proofErr w:type="spellEnd"/>
      <w:r w:rsidR="00684F68">
        <w:rPr>
          <w:rFonts w:ascii="Times New Roman" w:hAnsi="Times New Roman"/>
          <w:sz w:val="24"/>
        </w:rPr>
        <w:t xml:space="preserve">, smrtni </w:t>
      </w:r>
      <w:proofErr w:type="spellStart"/>
      <w:r w:rsidR="00684F68">
        <w:rPr>
          <w:rFonts w:ascii="Times New Roman" w:hAnsi="Times New Roman"/>
          <w:sz w:val="24"/>
        </w:rPr>
        <w:t>slučaj,otpremnina</w:t>
      </w:r>
      <w:proofErr w:type="spellEnd"/>
      <w:r w:rsidR="00684F68">
        <w:rPr>
          <w:rFonts w:ascii="Times New Roman" w:hAnsi="Times New Roman"/>
          <w:sz w:val="24"/>
        </w:rPr>
        <w:t xml:space="preserve">, dar za sv. Nikolu. </w:t>
      </w:r>
      <w:r w:rsidR="00BC6B63">
        <w:rPr>
          <w:rFonts w:ascii="Times New Roman" w:hAnsi="Times New Roman"/>
          <w:sz w:val="24"/>
        </w:rPr>
        <w:t>Po</w:t>
      </w:r>
      <w:r w:rsidR="00E20C1C">
        <w:rPr>
          <w:rFonts w:ascii="Times New Roman" w:hAnsi="Times New Roman"/>
          <w:sz w:val="24"/>
        </w:rPr>
        <w:t xml:space="preserve">što su na rashodima za zaposlene određeni limiti na tim rashodima imamo nedostatna sredstva u iznosu od </w:t>
      </w:r>
      <w:r w:rsidR="000B383E">
        <w:rPr>
          <w:rFonts w:ascii="Times New Roman" w:hAnsi="Times New Roman"/>
          <w:sz w:val="24"/>
        </w:rPr>
        <w:t>197</w:t>
      </w:r>
      <w:r w:rsidR="00E20C1C">
        <w:rPr>
          <w:rFonts w:ascii="Times New Roman" w:hAnsi="Times New Roman"/>
          <w:sz w:val="24"/>
        </w:rPr>
        <w:t>.</w:t>
      </w:r>
      <w:r w:rsidR="000B383E">
        <w:rPr>
          <w:rFonts w:ascii="Times New Roman" w:hAnsi="Times New Roman"/>
          <w:sz w:val="24"/>
        </w:rPr>
        <w:t>461</w:t>
      </w:r>
      <w:r w:rsidR="00E20C1C">
        <w:rPr>
          <w:rFonts w:ascii="Times New Roman" w:hAnsi="Times New Roman"/>
          <w:sz w:val="24"/>
        </w:rPr>
        <w:t xml:space="preserve">,00 eura.  </w:t>
      </w:r>
    </w:p>
    <w:p w14:paraId="0D36EF98" w14:textId="77777777" w:rsidR="001554BE" w:rsidRDefault="001554BE" w:rsidP="001554BE">
      <w:pPr>
        <w:tabs>
          <w:tab w:val="left" w:pos="1764"/>
        </w:tabs>
        <w:jc w:val="both"/>
        <w:rPr>
          <w:rFonts w:ascii="Times New Roman" w:hAnsi="Times New Roman"/>
          <w:sz w:val="24"/>
        </w:rPr>
      </w:pPr>
    </w:p>
    <w:p w14:paraId="0F925AE3" w14:textId="6DA4A0D1" w:rsidR="001554BE" w:rsidRDefault="001554BE" w:rsidP="001554BE">
      <w:pPr>
        <w:widowControl/>
        <w:autoSpaceDE/>
        <w:adjustRightInd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Materijalni rashodi (32, 34, 42) za 202</w:t>
      </w:r>
      <w:r w:rsidR="000B383E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 godin</w:t>
      </w:r>
      <w:r w:rsidR="0038247A">
        <w:rPr>
          <w:rFonts w:ascii="Times New Roman" w:hAnsi="Times New Roman"/>
          <w:sz w:val="24"/>
        </w:rPr>
        <w:t xml:space="preserve">u planirani su u iznosu od </w:t>
      </w:r>
      <w:r w:rsidR="00E20C1C">
        <w:rPr>
          <w:rFonts w:ascii="Times New Roman" w:hAnsi="Times New Roman"/>
          <w:sz w:val="24"/>
        </w:rPr>
        <w:t>295.620,00</w:t>
      </w:r>
      <w:r>
        <w:rPr>
          <w:rFonts w:ascii="Times New Roman" w:hAnsi="Times New Roman"/>
          <w:sz w:val="24"/>
        </w:rPr>
        <w:t xml:space="preserve"> eura, od čega su Intelektualne i osobne usluge jedan od većih rashoda na koje s</w:t>
      </w:r>
      <w:r w:rsidR="00E20C1C">
        <w:rPr>
          <w:rFonts w:ascii="Times New Roman" w:hAnsi="Times New Roman"/>
          <w:sz w:val="24"/>
        </w:rPr>
        <w:t>e ne može utjecati te su za 202</w:t>
      </w:r>
      <w:r w:rsidR="000B383E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. godinu planirani u iznosu od </w:t>
      </w:r>
      <w:r w:rsidR="00E20C1C">
        <w:rPr>
          <w:rFonts w:ascii="Times New Roman" w:hAnsi="Times New Roman"/>
          <w:sz w:val="24"/>
        </w:rPr>
        <w:t>180</w:t>
      </w:r>
      <w:r>
        <w:rPr>
          <w:rFonts w:ascii="Times New Roman" w:hAnsi="Times New Roman"/>
          <w:sz w:val="24"/>
        </w:rPr>
        <w:t>.</w:t>
      </w:r>
      <w:r w:rsidR="00E20C1C">
        <w:rPr>
          <w:rFonts w:ascii="Times New Roman" w:hAnsi="Times New Roman"/>
          <w:sz w:val="24"/>
        </w:rPr>
        <w:t>000,00</w:t>
      </w:r>
      <w:r>
        <w:rPr>
          <w:rFonts w:ascii="Times New Roman" w:hAnsi="Times New Roman"/>
          <w:sz w:val="24"/>
        </w:rPr>
        <w:t xml:space="preserve"> eura. </w:t>
      </w:r>
      <w:r>
        <w:rPr>
          <w:rFonts w:ascii="Times New Roman" w:hAnsi="Times New Roman"/>
          <w:bCs/>
          <w:sz w:val="24"/>
        </w:rPr>
        <w:t>Također su planirana sredstva na poziciji rashoda za nabavu nefinancijske imovine koja se odnose na iznose godišnje otplatu glavnice financijskog leasinga za nabavu vozila u iznosu 3.600eura.</w:t>
      </w:r>
    </w:p>
    <w:p w14:paraId="7CB56092" w14:textId="77777777" w:rsidR="001554BE" w:rsidRDefault="001554BE" w:rsidP="001554BE">
      <w:pPr>
        <w:widowControl/>
        <w:autoSpaceDE/>
        <w:adjustRightInd/>
        <w:jc w:val="both"/>
        <w:rPr>
          <w:rFonts w:ascii="Times New Roman" w:hAnsi="Times New Roman"/>
          <w:bCs/>
          <w:sz w:val="24"/>
        </w:rPr>
      </w:pPr>
    </w:p>
    <w:p w14:paraId="5546C463" w14:textId="77777777" w:rsidR="001554BE" w:rsidRDefault="001554BE" w:rsidP="001554BE">
      <w:pPr>
        <w:widowControl/>
        <w:autoSpaceDE/>
        <w:adjustRightInd/>
        <w:jc w:val="both"/>
        <w:rPr>
          <w:rFonts w:ascii="Times New Roman" w:hAnsi="Times New Roman"/>
          <w:bCs/>
          <w:sz w:val="24"/>
        </w:rPr>
      </w:pPr>
    </w:p>
    <w:p w14:paraId="16E8F3D7" w14:textId="531F4EB0" w:rsidR="001554BE" w:rsidRDefault="001554BE" w:rsidP="001554BE">
      <w:pPr>
        <w:tabs>
          <w:tab w:val="left" w:pos="176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rashodi i izdaci u 202</w:t>
      </w:r>
      <w:r w:rsidR="0018306D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. godini su u iznosu od </w:t>
      </w:r>
      <w:r w:rsidR="00E20C1C">
        <w:rPr>
          <w:rFonts w:ascii="Times New Roman" w:hAnsi="Times New Roman"/>
          <w:sz w:val="24"/>
        </w:rPr>
        <w:t>2.0</w:t>
      </w:r>
      <w:r w:rsidR="000B383E">
        <w:rPr>
          <w:rFonts w:ascii="Times New Roman" w:hAnsi="Times New Roman"/>
          <w:sz w:val="24"/>
        </w:rPr>
        <w:t>8</w:t>
      </w:r>
      <w:r w:rsidR="00E20C1C">
        <w:rPr>
          <w:rFonts w:ascii="Times New Roman" w:hAnsi="Times New Roman"/>
          <w:sz w:val="24"/>
        </w:rPr>
        <w:t>5.</w:t>
      </w:r>
      <w:r w:rsidR="000B383E">
        <w:rPr>
          <w:rFonts w:ascii="Times New Roman" w:hAnsi="Times New Roman"/>
          <w:sz w:val="24"/>
        </w:rPr>
        <w:t>5</w:t>
      </w:r>
      <w:r w:rsidR="00E20C1C">
        <w:rPr>
          <w:rFonts w:ascii="Times New Roman" w:hAnsi="Times New Roman"/>
          <w:sz w:val="24"/>
        </w:rPr>
        <w:t>3</w:t>
      </w:r>
      <w:r w:rsidR="000B383E">
        <w:rPr>
          <w:rFonts w:ascii="Times New Roman" w:hAnsi="Times New Roman"/>
          <w:sz w:val="24"/>
        </w:rPr>
        <w:t>4</w:t>
      </w:r>
      <w:r w:rsidR="00E20C1C">
        <w:rPr>
          <w:rFonts w:ascii="Times New Roman" w:hAnsi="Times New Roman"/>
          <w:sz w:val="24"/>
        </w:rPr>
        <w:t>,00</w:t>
      </w:r>
      <w:r>
        <w:rPr>
          <w:rFonts w:ascii="Times New Roman" w:hAnsi="Times New Roman"/>
          <w:sz w:val="24"/>
        </w:rPr>
        <w:t xml:space="preserve"> eura</w:t>
      </w:r>
      <w:r w:rsidR="00E20C1C">
        <w:rPr>
          <w:rFonts w:ascii="Times New Roman" w:hAnsi="Times New Roman"/>
          <w:sz w:val="24"/>
        </w:rPr>
        <w:t>, a cijeli iznos odnosi se n</w:t>
      </w:r>
      <w:r>
        <w:rPr>
          <w:rFonts w:ascii="Times New Roman" w:hAnsi="Times New Roman"/>
          <w:sz w:val="24"/>
        </w:rPr>
        <w:t>a rashode poslovanja</w:t>
      </w:r>
      <w:r w:rsidR="00E20C1C">
        <w:rPr>
          <w:rFonts w:ascii="Times New Roman" w:hAnsi="Times New Roman"/>
          <w:sz w:val="24"/>
        </w:rPr>
        <w:t>.</w:t>
      </w:r>
    </w:p>
    <w:p w14:paraId="01DF4BD6" w14:textId="77777777" w:rsidR="001554BE" w:rsidRDefault="001554BE" w:rsidP="001554BE">
      <w:pPr>
        <w:tabs>
          <w:tab w:val="left" w:pos="1764"/>
        </w:tabs>
        <w:jc w:val="both"/>
        <w:rPr>
          <w:rFonts w:ascii="Times New Roman" w:hAnsi="Times New Roman"/>
          <w:sz w:val="24"/>
        </w:rPr>
      </w:pPr>
    </w:p>
    <w:p w14:paraId="6E6D0437" w14:textId="59940E40" w:rsidR="001554BE" w:rsidRDefault="001554BE" w:rsidP="002A223E">
      <w:pPr>
        <w:tabs>
          <w:tab w:val="left" w:pos="176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Najveći izdaci su rashodi za zaposlene u iznosu od 1.</w:t>
      </w:r>
      <w:r w:rsidR="000B383E">
        <w:rPr>
          <w:rFonts w:ascii="Times New Roman" w:hAnsi="Times New Roman"/>
          <w:sz w:val="24"/>
        </w:rPr>
        <w:t>900.000</w:t>
      </w:r>
      <w:r w:rsidR="002A223E">
        <w:rPr>
          <w:rFonts w:ascii="Times New Roman" w:hAnsi="Times New Roman"/>
          <w:sz w:val="24"/>
        </w:rPr>
        <w:t>,00</w:t>
      </w:r>
      <w:r>
        <w:rPr>
          <w:rFonts w:ascii="Times New Roman" w:hAnsi="Times New Roman"/>
          <w:sz w:val="24"/>
        </w:rPr>
        <w:t xml:space="preserve"> </w:t>
      </w:r>
      <w:r w:rsidR="002A223E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ura , a  </w:t>
      </w:r>
      <w:r w:rsidR="002A223E">
        <w:rPr>
          <w:rFonts w:ascii="Times New Roman" w:hAnsi="Times New Roman"/>
          <w:sz w:val="24"/>
        </w:rPr>
        <w:t xml:space="preserve">odnosi se na </w:t>
      </w:r>
      <w:r w:rsidR="00684F68">
        <w:rPr>
          <w:rFonts w:ascii="Times New Roman" w:hAnsi="Times New Roman"/>
          <w:sz w:val="24"/>
        </w:rPr>
        <w:t xml:space="preserve">bruto </w:t>
      </w:r>
      <w:r w:rsidR="002A223E">
        <w:rPr>
          <w:rFonts w:ascii="Times New Roman" w:hAnsi="Times New Roman"/>
          <w:sz w:val="24"/>
        </w:rPr>
        <w:t xml:space="preserve">plaće  </w:t>
      </w:r>
      <w:r w:rsidR="00684F68">
        <w:rPr>
          <w:rFonts w:ascii="Times New Roman" w:hAnsi="Times New Roman"/>
          <w:sz w:val="24"/>
        </w:rPr>
        <w:t xml:space="preserve">za redovan rad, prekovremeni rad, doprinose za zdravstveno </w:t>
      </w:r>
      <w:proofErr w:type="spellStart"/>
      <w:r w:rsidR="00684F68">
        <w:rPr>
          <w:rFonts w:ascii="Times New Roman" w:hAnsi="Times New Roman"/>
          <w:sz w:val="24"/>
        </w:rPr>
        <w:t>osiguranj</w:t>
      </w:r>
      <w:proofErr w:type="spellEnd"/>
      <w:r w:rsidR="00684F68">
        <w:rPr>
          <w:rFonts w:ascii="Times New Roman" w:hAnsi="Times New Roman"/>
          <w:sz w:val="24"/>
        </w:rPr>
        <w:t xml:space="preserve"> na bruto plaće i ostale rashode za zaposlene (regres za godišnji odmor, Bo</w:t>
      </w:r>
      <w:r w:rsidR="00DB43B5">
        <w:rPr>
          <w:rFonts w:ascii="Times New Roman" w:hAnsi="Times New Roman"/>
          <w:sz w:val="24"/>
        </w:rPr>
        <w:t xml:space="preserve">žićnica, </w:t>
      </w:r>
      <w:proofErr w:type="spellStart"/>
      <w:r w:rsidR="00DB43B5">
        <w:rPr>
          <w:rFonts w:ascii="Times New Roman" w:hAnsi="Times New Roman"/>
          <w:sz w:val="24"/>
        </w:rPr>
        <w:t>Uskrsnica</w:t>
      </w:r>
      <w:proofErr w:type="spellEnd"/>
      <w:r w:rsidR="00DB43B5">
        <w:rPr>
          <w:rFonts w:ascii="Times New Roman" w:hAnsi="Times New Roman"/>
          <w:sz w:val="24"/>
        </w:rPr>
        <w:t xml:space="preserve">, jubilarne nagrade, pomoći za bolovanje, smrtni slučaj, dar za sv. Nikolu. </w:t>
      </w:r>
      <w:r w:rsidR="00347AF3">
        <w:rPr>
          <w:rFonts w:ascii="Times New Roman" w:hAnsi="Times New Roman"/>
          <w:sz w:val="24"/>
        </w:rPr>
        <w:t>Pošto su na rashodima za zaposlene određeni limiti na tim rashodima imamo nedostatna sredstva u iznosu od 2</w:t>
      </w:r>
      <w:r w:rsidR="000B383E">
        <w:rPr>
          <w:rFonts w:ascii="Times New Roman" w:hAnsi="Times New Roman"/>
          <w:sz w:val="24"/>
        </w:rPr>
        <w:t>04</w:t>
      </w:r>
      <w:r w:rsidR="00347AF3">
        <w:rPr>
          <w:rFonts w:ascii="Times New Roman" w:hAnsi="Times New Roman"/>
          <w:sz w:val="24"/>
        </w:rPr>
        <w:t>.</w:t>
      </w:r>
      <w:r w:rsidR="000B383E">
        <w:rPr>
          <w:rFonts w:ascii="Times New Roman" w:hAnsi="Times New Roman"/>
          <w:sz w:val="24"/>
        </w:rPr>
        <w:t>738</w:t>
      </w:r>
      <w:r w:rsidR="00347AF3">
        <w:rPr>
          <w:rFonts w:ascii="Times New Roman" w:hAnsi="Times New Roman"/>
          <w:sz w:val="24"/>
        </w:rPr>
        <w:t>,00 eura.</w:t>
      </w:r>
    </w:p>
    <w:p w14:paraId="6747AA04" w14:textId="77777777" w:rsidR="001554BE" w:rsidRDefault="001554BE" w:rsidP="001554BE">
      <w:pPr>
        <w:tabs>
          <w:tab w:val="left" w:pos="1764"/>
        </w:tabs>
        <w:jc w:val="both"/>
        <w:rPr>
          <w:rFonts w:ascii="Times New Roman" w:hAnsi="Times New Roman"/>
          <w:sz w:val="24"/>
        </w:rPr>
      </w:pPr>
    </w:p>
    <w:p w14:paraId="43524BEC" w14:textId="5DAD0808" w:rsidR="001554BE" w:rsidRDefault="001554BE" w:rsidP="001554BE">
      <w:pPr>
        <w:widowControl/>
        <w:autoSpaceDE/>
        <w:adjustRight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Materijalni rashodi (32, 34, 42) za 202</w:t>
      </w:r>
      <w:r w:rsidR="000B383E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god</w:t>
      </w:r>
      <w:r w:rsidR="0038247A">
        <w:rPr>
          <w:rFonts w:ascii="Times New Roman" w:hAnsi="Times New Roman"/>
          <w:sz w:val="24"/>
        </w:rPr>
        <w:t xml:space="preserve">inu planirani su u iznosu od </w:t>
      </w:r>
      <w:r w:rsidR="00F06A9B">
        <w:rPr>
          <w:rFonts w:ascii="Times New Roman" w:hAnsi="Times New Roman"/>
          <w:sz w:val="24"/>
        </w:rPr>
        <w:t>297.410</w:t>
      </w:r>
      <w:r w:rsidR="00347AF3">
        <w:rPr>
          <w:rFonts w:ascii="Times New Roman" w:hAnsi="Times New Roman"/>
          <w:sz w:val="24"/>
        </w:rPr>
        <w:t xml:space="preserve">,00 </w:t>
      </w:r>
      <w:r>
        <w:rPr>
          <w:rFonts w:ascii="Times New Roman" w:hAnsi="Times New Roman"/>
          <w:sz w:val="24"/>
        </w:rPr>
        <w:t xml:space="preserve"> eura, od čega su Intelektualne i osobne usluge jedan od većih rashoda na koje s</w:t>
      </w:r>
      <w:r w:rsidR="00347AF3">
        <w:rPr>
          <w:rFonts w:ascii="Times New Roman" w:hAnsi="Times New Roman"/>
          <w:sz w:val="24"/>
        </w:rPr>
        <w:t>e ne može utjecati te su za 202</w:t>
      </w:r>
      <w:r w:rsidR="000B383E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 godinu planirani u iznosu od</w:t>
      </w:r>
      <w:r w:rsidR="00347AF3">
        <w:rPr>
          <w:rFonts w:ascii="Times New Roman" w:hAnsi="Times New Roman"/>
          <w:sz w:val="24"/>
        </w:rPr>
        <w:t xml:space="preserve"> 180.000,00 </w:t>
      </w:r>
      <w:r>
        <w:rPr>
          <w:rFonts w:ascii="Times New Roman" w:hAnsi="Times New Roman"/>
          <w:sz w:val="24"/>
        </w:rPr>
        <w:t xml:space="preserve">eura. </w:t>
      </w:r>
    </w:p>
    <w:p w14:paraId="473768DD" w14:textId="77777777" w:rsidR="00347AF3" w:rsidRDefault="00347AF3" w:rsidP="001554BE">
      <w:pPr>
        <w:widowControl/>
        <w:autoSpaceDE/>
        <w:adjustRightInd/>
        <w:jc w:val="both"/>
        <w:rPr>
          <w:rFonts w:ascii="Times New Roman" w:hAnsi="Times New Roman"/>
          <w:bCs/>
          <w:sz w:val="24"/>
        </w:rPr>
      </w:pPr>
    </w:p>
    <w:p w14:paraId="33BEAEBE" w14:textId="77777777" w:rsidR="007C2E28" w:rsidRDefault="007C2E28" w:rsidP="007C2E28">
      <w:pPr>
        <w:widowControl/>
        <w:tabs>
          <w:tab w:val="left" w:pos="1764"/>
        </w:tabs>
        <w:autoSpaceDE/>
        <w:adjustRightInd/>
        <w:rPr>
          <w:rFonts w:ascii="Times New Roman" w:hAnsi="Times New Roman"/>
          <w:sz w:val="24"/>
        </w:rPr>
      </w:pPr>
    </w:p>
    <w:p w14:paraId="35427B4D" w14:textId="77777777" w:rsidR="007C2E28" w:rsidRDefault="007C2E28" w:rsidP="007C2E28">
      <w:pPr>
        <w:widowControl/>
        <w:tabs>
          <w:tab w:val="left" w:pos="1764"/>
        </w:tabs>
        <w:autoSpaceDE/>
        <w:adjustRightInd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PRIJENOSI SREDSTAVA IZ PRETHODNE I U SLJEDEĆU GODINU</w:t>
      </w:r>
    </w:p>
    <w:p w14:paraId="52810F5D" w14:textId="77777777" w:rsidR="007C2E28" w:rsidRDefault="007C2E28" w:rsidP="007C2E28">
      <w:pPr>
        <w:widowControl/>
        <w:tabs>
          <w:tab w:val="left" w:pos="1764"/>
        </w:tabs>
        <w:autoSpaceDE/>
        <w:adjustRightInd/>
        <w:rPr>
          <w:rFonts w:ascii="Times New Roman" w:hAnsi="Times New Roman"/>
          <w:sz w:val="24"/>
        </w:rPr>
      </w:pPr>
    </w:p>
    <w:p w14:paraId="3C374D2F" w14:textId="77777777" w:rsidR="007C2E28" w:rsidRDefault="007C2E28" w:rsidP="007C2E28">
      <w:pPr>
        <w:widowControl/>
        <w:tabs>
          <w:tab w:val="left" w:pos="1764"/>
        </w:tabs>
        <w:autoSpaceDE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Nemamo planirane ove kategorije prijenosa sredstava iz prethodne ili u sljedeću godinu donos i odnos.</w:t>
      </w:r>
    </w:p>
    <w:p w14:paraId="3098DB38" w14:textId="77777777" w:rsidR="007C2E28" w:rsidRDefault="007C2E28" w:rsidP="007C2E28">
      <w:pPr>
        <w:widowControl/>
        <w:tabs>
          <w:tab w:val="left" w:pos="1764"/>
        </w:tabs>
        <w:autoSpaceDE/>
        <w:adjustRightInd/>
        <w:rPr>
          <w:rFonts w:ascii="Times New Roman" w:hAnsi="Times New Roman"/>
          <w:sz w:val="24"/>
        </w:rPr>
      </w:pPr>
    </w:p>
    <w:p w14:paraId="731EB055" w14:textId="77777777" w:rsidR="007C2E28" w:rsidRDefault="007C2E28" w:rsidP="007C2E28">
      <w:pPr>
        <w:widowControl/>
        <w:tabs>
          <w:tab w:val="left" w:pos="1764"/>
        </w:tabs>
        <w:autoSpaceDE/>
        <w:adjustRightInd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UKUPNE I DOSPJELE OBVEZE </w:t>
      </w:r>
    </w:p>
    <w:p w14:paraId="7B5FA789" w14:textId="77777777" w:rsidR="007C2E28" w:rsidRDefault="007C2E28" w:rsidP="007C2E28">
      <w:pPr>
        <w:widowControl/>
        <w:autoSpaceDE/>
        <w:adjustRightInd/>
        <w:jc w:val="both"/>
        <w:rPr>
          <w:rFonts w:ascii="Times New Roman" w:hAnsi="Times New Roman"/>
          <w:sz w:val="24"/>
        </w:rPr>
      </w:pPr>
    </w:p>
    <w:p w14:paraId="1FAB19F3" w14:textId="77777777" w:rsidR="007C2E28" w:rsidRDefault="007C2E28" w:rsidP="007C2E28">
      <w:pPr>
        <w:widowControl/>
        <w:autoSpaceDE/>
        <w:adjustRightInd/>
        <w:jc w:val="both"/>
        <w:rPr>
          <w:rFonts w:ascii="Times New Roman" w:hAnsi="Times New Roman"/>
          <w:sz w:val="24"/>
        </w:rPr>
      </w:pPr>
    </w:p>
    <w:tbl>
      <w:tblPr>
        <w:tblW w:w="9520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3544"/>
        <w:gridCol w:w="3976"/>
      </w:tblGrid>
      <w:tr w:rsidR="007C2E28" w14:paraId="6DAE84F1" w14:textId="77777777" w:rsidTr="007C2E28">
        <w:trPr>
          <w:trHeight w:val="31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0F3767" w14:textId="77777777" w:rsidR="007C2E28" w:rsidRDefault="007C2E28">
            <w:pPr>
              <w:widowControl/>
              <w:autoSpaceDE/>
              <w:adjustRightInd/>
              <w:spacing w:line="276" w:lineRule="auto"/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CD1FC5" w14:textId="6EBBC8F3" w:rsidR="007C2E28" w:rsidRDefault="00347AF3">
            <w:pPr>
              <w:widowControl/>
              <w:autoSpaceDE/>
              <w:adjustRightInd/>
              <w:spacing w:line="276" w:lineRule="auto"/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Stanje obveza na dan 31.12.202</w:t>
            </w:r>
            <w:r w:rsidR="00F06A9B">
              <w:rPr>
                <w:rFonts w:ascii="Times New Roman" w:hAnsi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3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4888A3" w14:textId="19F2F7F5" w:rsidR="007C2E28" w:rsidRDefault="00347AF3">
            <w:pPr>
              <w:widowControl/>
              <w:autoSpaceDE/>
              <w:adjustRightInd/>
              <w:spacing w:line="276" w:lineRule="auto"/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Stanje obveza na dan 30.06.202</w:t>
            </w:r>
            <w:r w:rsidR="00F06A9B">
              <w:rPr>
                <w:rFonts w:ascii="Times New Roman" w:hAnsi="Times New Roman"/>
                <w:color w:val="000000"/>
                <w:sz w:val="24"/>
                <w:lang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.</w:t>
            </w:r>
          </w:p>
        </w:tc>
      </w:tr>
      <w:tr w:rsidR="007C2E28" w14:paraId="20070DC1" w14:textId="77777777" w:rsidTr="007C2E28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2F0670" w14:textId="77777777" w:rsidR="007C2E28" w:rsidRDefault="007C2E28">
            <w:pPr>
              <w:widowControl/>
              <w:autoSpaceDE/>
              <w:adjustRightInd/>
              <w:spacing w:line="276" w:lineRule="auto"/>
              <w:rPr>
                <w:rFonts w:ascii="Times New Roman" w:eastAsia="Calibri" w:hAnsi="Times New Roman"/>
                <w:b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Ukupne obveze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16DE50" w14:textId="2403A451" w:rsidR="007C2E28" w:rsidRDefault="00710D33" w:rsidP="00710D33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1</w:t>
            </w:r>
            <w:r w:rsidR="00F06A9B">
              <w:rPr>
                <w:rFonts w:ascii="Times New Roman" w:hAnsi="Times New Roman"/>
                <w:color w:val="000000"/>
                <w:sz w:val="24"/>
                <w:lang w:eastAsia="en-US"/>
              </w:rPr>
              <w:t>53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.</w:t>
            </w:r>
            <w:r w:rsidR="00F06A9B">
              <w:rPr>
                <w:rFonts w:ascii="Times New Roman" w:hAnsi="Times New Roman"/>
                <w:color w:val="000000"/>
                <w:sz w:val="24"/>
                <w:lang w:eastAsia="en-US"/>
              </w:rPr>
              <w:t>211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,</w:t>
            </w:r>
            <w:r w:rsidR="00F06A9B">
              <w:rPr>
                <w:rFonts w:ascii="Times New Roman" w:hAnsi="Times New Roman"/>
                <w:color w:val="000000"/>
                <w:sz w:val="24"/>
                <w:lang w:eastAsia="en-US"/>
              </w:rPr>
              <w:t>98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 eura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5B84EC" w14:textId="64877372" w:rsidR="007C2E28" w:rsidRDefault="00710D33" w:rsidP="00710D33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1</w:t>
            </w:r>
            <w:r w:rsidR="00F06A9B">
              <w:rPr>
                <w:rFonts w:ascii="Times New Roman" w:hAnsi="Times New Roman"/>
                <w:color w:val="000000"/>
                <w:sz w:val="24"/>
                <w:lang w:eastAsia="en-US"/>
              </w:rPr>
              <w:t>66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.</w:t>
            </w:r>
            <w:r w:rsidR="00F06A9B">
              <w:rPr>
                <w:rFonts w:ascii="Times New Roman" w:hAnsi="Times New Roman"/>
                <w:color w:val="000000"/>
                <w:sz w:val="24"/>
                <w:lang w:eastAsia="en-US"/>
              </w:rPr>
              <w:t>020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,</w:t>
            </w:r>
            <w:r w:rsidR="00F06A9B">
              <w:rPr>
                <w:rFonts w:ascii="Times New Roman" w:hAnsi="Times New Roman"/>
                <w:color w:val="000000"/>
                <w:sz w:val="24"/>
                <w:lang w:eastAsia="en-US"/>
              </w:rPr>
              <w:t>36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 eura</w:t>
            </w:r>
          </w:p>
        </w:tc>
      </w:tr>
      <w:tr w:rsidR="007C2E28" w14:paraId="5E8831D9" w14:textId="77777777" w:rsidTr="007C2E28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A76B8C" w14:textId="77777777" w:rsidR="007C2E28" w:rsidRDefault="007C2E28">
            <w:pPr>
              <w:widowControl/>
              <w:autoSpaceDE/>
              <w:adjustRightInd/>
              <w:spacing w:line="276" w:lineRule="auto"/>
              <w:rPr>
                <w:rFonts w:ascii="Times New Roman" w:eastAsia="Calibri" w:hAnsi="Times New Roman"/>
                <w:b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Dospjele obveze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D5A9CF" w14:textId="77777777" w:rsidR="007C2E28" w:rsidRDefault="007C2E28" w:rsidP="004A3CB7">
            <w:pPr>
              <w:widowControl/>
              <w:autoSpaceDE/>
              <w:adjustRightInd/>
              <w:spacing w:line="276" w:lineRule="auto"/>
              <w:jc w:val="right"/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E03CC5" w14:textId="77777777" w:rsidR="007C2E28" w:rsidRDefault="007C2E28">
            <w:pPr>
              <w:widowControl/>
              <w:autoSpaceDE/>
              <w:adjustRightInd/>
              <w:spacing w:line="276" w:lineRule="auto"/>
              <w:jc w:val="right"/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</w:pPr>
          </w:p>
        </w:tc>
      </w:tr>
    </w:tbl>
    <w:p w14:paraId="29ED3B55" w14:textId="77777777" w:rsidR="007C2E28" w:rsidRDefault="007C2E28" w:rsidP="007C2E28">
      <w:pPr>
        <w:widowControl/>
        <w:autoSpaceDE/>
        <w:adjustRightInd/>
        <w:jc w:val="both"/>
        <w:rPr>
          <w:rFonts w:ascii="Times New Roman" w:hAnsi="Times New Roman"/>
          <w:sz w:val="24"/>
        </w:rPr>
      </w:pPr>
    </w:p>
    <w:sectPr w:rsidR="007C2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E28"/>
    <w:rsid w:val="000A1F1F"/>
    <w:rsid w:val="000B383E"/>
    <w:rsid w:val="000B618D"/>
    <w:rsid w:val="001554BE"/>
    <w:rsid w:val="00171401"/>
    <w:rsid w:val="0018306D"/>
    <w:rsid w:val="0028651D"/>
    <w:rsid w:val="002A223E"/>
    <w:rsid w:val="002C1417"/>
    <w:rsid w:val="00347AF3"/>
    <w:rsid w:val="0038247A"/>
    <w:rsid w:val="003C205E"/>
    <w:rsid w:val="003C2B04"/>
    <w:rsid w:val="003E2765"/>
    <w:rsid w:val="004A3CB7"/>
    <w:rsid w:val="00615529"/>
    <w:rsid w:val="006447DD"/>
    <w:rsid w:val="00684F68"/>
    <w:rsid w:val="00710D33"/>
    <w:rsid w:val="00761ADE"/>
    <w:rsid w:val="007C2E28"/>
    <w:rsid w:val="00826A53"/>
    <w:rsid w:val="00845EDC"/>
    <w:rsid w:val="00911A3E"/>
    <w:rsid w:val="0092415B"/>
    <w:rsid w:val="00995C73"/>
    <w:rsid w:val="009E3392"/>
    <w:rsid w:val="00A977AA"/>
    <w:rsid w:val="00AA4EA9"/>
    <w:rsid w:val="00B13CB5"/>
    <w:rsid w:val="00B903E2"/>
    <w:rsid w:val="00BC6B63"/>
    <w:rsid w:val="00C71F83"/>
    <w:rsid w:val="00CC5BBA"/>
    <w:rsid w:val="00D26DD9"/>
    <w:rsid w:val="00DB1412"/>
    <w:rsid w:val="00DB43B5"/>
    <w:rsid w:val="00E156F0"/>
    <w:rsid w:val="00E20C1C"/>
    <w:rsid w:val="00E2562A"/>
    <w:rsid w:val="00E37429"/>
    <w:rsid w:val="00F06A9B"/>
    <w:rsid w:val="00FC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EF057"/>
  <w15:docId w15:val="{E046BAAC-8A3F-43D4-8C15-CA3143BE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E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45ED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5EDC"/>
    <w:rPr>
      <w:rFonts w:ascii="Tahoma" w:eastAsia="Times New Roman" w:hAnsi="Tahoma" w:cs="Tahoma"/>
      <w:noProof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4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2C78A-16B1-4568-A78D-CE6540F1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Zdunić Svetić</dc:creator>
  <cp:lastModifiedBy>Barka Lakner</cp:lastModifiedBy>
  <cp:revision>15</cp:revision>
  <cp:lastPrinted>2025-09-24T12:07:00Z</cp:lastPrinted>
  <dcterms:created xsi:type="dcterms:W3CDTF">2024-11-06T12:57:00Z</dcterms:created>
  <dcterms:modified xsi:type="dcterms:W3CDTF">2025-09-24T12:07:00Z</dcterms:modified>
</cp:coreProperties>
</file>