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65CD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65CD5" w:rsidRDefault="0055331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65CD5" w:rsidRDefault="00553319">
            <w:pPr>
              <w:spacing w:after="0" w:line="240" w:lineRule="auto"/>
            </w:pPr>
            <w:r>
              <w:t>4567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65CD5" w:rsidRDefault="0055331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65CD5" w:rsidRDefault="00553319">
            <w:pPr>
              <w:spacing w:after="0" w:line="240" w:lineRule="auto"/>
            </w:pPr>
            <w:r>
              <w:t>OPĆINSKO DRŽAVNO ODVJETNIŠTVO U DUBROVNIKU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65CD5" w:rsidRDefault="0055331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65CD5" w:rsidRDefault="00553319">
            <w:pPr>
              <w:spacing w:after="0" w:line="240" w:lineRule="auto"/>
            </w:pPr>
            <w:r>
              <w:t>11</w:t>
            </w:r>
          </w:p>
        </w:tc>
      </w:tr>
    </w:tbl>
    <w:p w:rsidR="00765CD5" w:rsidRDefault="00553319">
      <w:r>
        <w:br/>
      </w:r>
    </w:p>
    <w:p w:rsidR="00765CD5" w:rsidRDefault="0055331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65CD5" w:rsidRDefault="0055331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65CD5" w:rsidRDefault="0055331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1.043.615,93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1.157.773,56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1.046.441,80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1.237.506,92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765CD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2.825,87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79.733,36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2821,6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765CD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765CD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765CD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2.825,87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79.733,36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2821,6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 xml:space="preserve">U razdoblju od 01. siječnja do 31. prosinca 2025. prihodi poslovanja ostvareni su u ukupnom iznosu od 1.157.773,56 € od toga 6711 prihodi iz proračuna za financiranje rashoda redovnog poslovanja iznos 1.157.609,41 € , 6615 prihodi </w:t>
      </w:r>
      <w:proofErr w:type="spellStart"/>
      <w:r>
        <w:t>prihodi</w:t>
      </w:r>
      <w:proofErr w:type="spellEnd"/>
      <w:r>
        <w:t xml:space="preserve"> od pruženih uslug</w:t>
      </w:r>
      <w:r>
        <w:t xml:space="preserve">a- vlastitih prihoda od kopiranja 163,41 € 6413 - prihodi od kamata 0,74 €. Rashodi poslovanja u razdoblju 01.siječnja do 31. prosinca 2025. ostvareni su u iznosu od 1.237.506,92 €. Najznačajnije povećanje rashoda evidentirano je na rashodima za zaposlene </w:t>
      </w:r>
      <w:r>
        <w:t xml:space="preserve">uslijed povećanja plaća. Također i na rashodima službenih putovanja zbog više odlazaka na razne radionice i sastanke. </w:t>
      </w:r>
      <w:r>
        <w:lastRenderedPageBreak/>
        <w:t xml:space="preserve">Najznačajnije smanjenje rashoda poslovanja bilježi se na ostalim nespomenutim rashodima jer ih u ovoj godini nismo ni imali kao i rashodi </w:t>
      </w:r>
      <w:r>
        <w:t>za stručno osposobljavanje zbog toga što u ovom razdoblju ove godine nismo imali potrebu za stručnim osposobljavanjem. U razdoblju od 01. siječnja do 31. prosinca 2025 god. ostvaren je manjak prihoda poslovanja u iznosu od 79.733,36 €, koji se većim djelom</w:t>
      </w:r>
      <w:r>
        <w:t xml:space="preserve"> odnosi na plaće zaposlenih koji se prema novom Pravilniku o proračunskom računovodstvu ne evidentira kao rashod budućih razdoblja, već kao rashod za zaposlene u izvještajnom razdoblju. Zbog usklade sa MPU </w:t>
      </w:r>
      <w:proofErr w:type="spellStart"/>
      <w:r>
        <w:t>zvog</w:t>
      </w:r>
      <w:proofErr w:type="spellEnd"/>
      <w:r>
        <w:t xml:space="preserve"> kamate uplaćene u 2024. godini od 0,74 morali</w:t>
      </w:r>
      <w:r>
        <w:t xml:space="preserve"> smo smanjiti manjak za 0,74 slijedom čega je ostvaren ukupni manjak  a to je ujedno i rezultat poslovanja do 31.12.2025 god.</w:t>
      </w:r>
    </w:p>
    <w:p w:rsidR="00765CD5" w:rsidRDefault="00553319">
      <w:r>
        <w:br/>
      </w:r>
    </w:p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53,3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Prihodi od pruženih usluga to su prihodi od usluga fotokopiranja u iznosu od 163,41. U ovom razdoblju je ostvareno manje prihoda u odnosu na 2024 godinu jer nije bilo traženih potreba za fotokopiranjem spisa.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690.937,16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857.148,11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Plaća za redovan rad je uvećana u odnosu na 2024 zbog povećanja osnovice i koeficijenta zaposlenicima i zapošljavanja jednog dužnosnika .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Plaća za prekovremeni rad  je  uvećana odnosu na 2024 godinu jer je bio više dolazaka  na rad u vrijeme dežurstava službenika .</w:t>
      </w:r>
    </w:p>
    <w:p w:rsidR="00765CD5" w:rsidRDefault="00553319">
      <w:r>
        <w:lastRenderedPageBreak/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24.078,22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27.322,79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Ostali rashodi za zaposlene su povećani zbog odlaska u mirovinu jedne djelatnice i potpora za rođenje i bolovanja  u odnosu na 2024 god.      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159,7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Rashodi za službena putovanja su povećani u odnosu na 2024 godinu zbog veće potreba odlazaka na sl. putovanja.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12.428,79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16.223,61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Naknade za prijevoz su povećane u odnosu na 2024 zbog prava na prijevoz državnih dužnosnika i povećanja cijena prijevoznika.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167,1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Sitni inventar i auto gume  rashodi su povećani u odnosu na 2024 god jer je trebalo zamijeniti neke uređaje koji su dotrajali i pokvareni i kupnje bar kod čitaća .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1831,9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 Usluge tekućeg i investicijskog održavanja rashodi uvećani u odnosu na  2024 god jer je bilo potrebe za održavanjem i popravkom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3110,0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Zdravstvene i veterinarske usluge su uvećane u odnosu na 2024 zbog sistematskih pregleda dužnosnika koji do sada nisu bili na sistematskom pregledu.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454,4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Naknade troškova osobama izvan radnog odnosa su povećane u odnosu na 2024 god. jer je u ovom periodu bilo  potrebe za saslušanjem svjedoka kojima je plaćen prijevoz.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Rashodi za reprezentaciju uvećani u ovom periodu u odnosu na 2024 godinu zbog toga što je ove godine čelnik odlučio da je potrebno u 2025 god..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25,7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Potraživanja od HZZO za nerefundirana bolovanja od 173,12.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</w:t>
            </w:r>
            <w:r>
              <w:rPr>
                <w:sz w:val="18"/>
              </w:rPr>
              <w:t>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Potraživanje uplaćenih kamata u Državni proračun.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 Povrat u državni proračun 0,13 kamate na dan 31.12.2025.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66.650,10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66.650,10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Izvan bilančni zapisi – obveze za uplate doprinosa na ime staža osiguranja s povećanim trajanjem zamjenicima državnih odvjetnika zbog rada na poslovima istrage.</w:t>
      </w:r>
    </w:p>
    <w:p w:rsidR="00765CD5" w:rsidRDefault="00553319">
      <w:r>
        <w:t> </w:t>
      </w:r>
    </w:p>
    <w:p w:rsidR="00765CD5" w:rsidRDefault="00765CD5"/>
    <w:p w:rsidR="00765CD5" w:rsidRDefault="0055331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65CD5" w:rsidRDefault="0055331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65C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5CD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765CD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65CD5" w:rsidRDefault="005533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65CD5" w:rsidRDefault="00765CD5">
      <w:pPr>
        <w:spacing w:after="0"/>
      </w:pPr>
    </w:p>
    <w:p w:rsidR="00765CD5" w:rsidRDefault="00553319">
      <w:r>
        <w:t>Na kraju izvještajnog razdoblja nemamo dospjelih obveza jer su sve obveze nedospjele</w:t>
      </w:r>
    </w:p>
    <w:p w:rsidR="00765CD5" w:rsidRDefault="00765CD5"/>
    <w:sectPr w:rsidR="0076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5"/>
    <w:rsid w:val="00553319"/>
    <w:rsid w:val="00765CD5"/>
    <w:rsid w:val="007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22A9-6ACE-4AC0-BD7E-26829117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Vuletić</dc:creator>
  <cp:lastModifiedBy>Sanja Vuletić</cp:lastModifiedBy>
  <cp:revision>2</cp:revision>
  <dcterms:created xsi:type="dcterms:W3CDTF">2026-02-09T08:35:00Z</dcterms:created>
  <dcterms:modified xsi:type="dcterms:W3CDTF">2026-02-09T08:35:00Z</dcterms:modified>
</cp:coreProperties>
</file>