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A467EE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467EE" w:rsidRDefault="007B50AC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A467EE" w:rsidRDefault="007B50AC">
            <w:pPr>
              <w:spacing w:after="0" w:line="240" w:lineRule="auto"/>
            </w:pPr>
            <w:r>
              <w:t>23807</w:t>
            </w:r>
          </w:p>
        </w:tc>
      </w:tr>
      <w:tr w:rsidR="00A467EE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467EE" w:rsidRDefault="007B50AC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A467EE" w:rsidRDefault="007B50AC">
            <w:pPr>
              <w:spacing w:after="0" w:line="240" w:lineRule="auto"/>
            </w:pPr>
            <w:r>
              <w:t>ŽUPANIJSKO DRŽAVNO ODVJETNIŠTVO U VELIKOJ GORICI</w:t>
            </w:r>
          </w:p>
        </w:tc>
      </w:tr>
      <w:tr w:rsidR="00A467EE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467EE" w:rsidRDefault="007B50AC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A467EE" w:rsidRDefault="007B50AC">
            <w:pPr>
              <w:spacing w:after="0" w:line="240" w:lineRule="auto"/>
            </w:pPr>
            <w:r>
              <w:t>11</w:t>
            </w:r>
          </w:p>
        </w:tc>
      </w:tr>
    </w:tbl>
    <w:p w:rsidR="00A467EE" w:rsidRDefault="007B50AC">
      <w:r>
        <w:br/>
      </w:r>
    </w:p>
    <w:p w:rsidR="00A467EE" w:rsidRDefault="007B50AC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A467EE" w:rsidRDefault="007B50AC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A467EE" w:rsidRDefault="007B50AC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A467EE" w:rsidRDefault="00A467EE"/>
    <w:p w:rsidR="00A467EE" w:rsidRDefault="007B50AC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A467EE" w:rsidRDefault="007B50AC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67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1.274.566,57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1.559.354,49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122,3</w:t>
            </w:r>
          </w:p>
        </w:tc>
      </w:tr>
      <w:tr w:rsidR="00A467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1.270.179,66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1.692.059,37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133,2</w:t>
            </w:r>
          </w:p>
        </w:tc>
      </w:tr>
      <w:tr w:rsidR="00A467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A467E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132.704,88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467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467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(šifre </w:t>
            </w:r>
            <w:r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467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A467E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467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467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3.489,10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A467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A467E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3.489,10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</w:t>
            </w:r>
          </w:p>
        </w:tc>
      </w:tr>
      <w:tr w:rsidR="00A467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A467E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133.579,88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A467EE" w:rsidRDefault="00A467EE">
      <w:pPr>
        <w:spacing w:after="0"/>
      </w:pPr>
    </w:p>
    <w:p w:rsidR="00A467EE" w:rsidRDefault="007B50AC">
      <w:r>
        <w:t>Županijsko državno odvjetništvo u Velikoj Gorici je u periodu 01.01.- 31.12.2025. ostvarilo prihode u ukupnom iznosu od 1.559.354,49 eura koje čine: prihodi iz nadležnog proračuna za financiranje redovne djelatnosti u iznosu od 1.558.145,85 eura, prihodi i</w:t>
      </w:r>
      <w:r>
        <w:t>z nadležnog proračuna za financiranje rashoda za nabavu nefinancijske imovine u iznosu od 962,50 eura i  vlastiti prihod (usluge fotokopiranja spisa) u iznosu od 246,14 eura.  Istovremeno su u istom periodu rashodi poslovanja iznosili ukupno 1.692.059,37 e</w:t>
      </w:r>
      <w:r>
        <w:t xml:space="preserve">ura i čine ih: 31 - rashodi za </w:t>
      </w:r>
      <w:r>
        <w:lastRenderedPageBreak/>
        <w:t>zaposlene ukupno 1.445.618,13  eura, odnosno 85,44% ukupnih rashoda;  32 - materijalni rashodi ukupno 245.577,24  eura, odnosno dodatnih 14,51% od ukupnih rashoda te 34 - financijski rashodi u ukupnom iznosu od  864,00 eura o</w:t>
      </w:r>
      <w:r>
        <w:t>dnosno 0,05% od ukupnih rashoda.  Razlika/manjak prihoda i primitaka za pokriće u slijedećem razdoblju u ukupnom iznosu od 133.579,88 eura se odnosi na manjak prihoda poslovanja u iznosu od 132.704,88 eura i manjak prihoda od nefinancijske imovine u iznosu</w:t>
      </w:r>
      <w:r>
        <w:t xml:space="preserve"> od 875,00 eura.  Županijsko državno odvjetništvo u Velikoj Gorici u izvještajnom periodu nema evidentirane prihode od prodaje ni rashode za nabavu nefinancijske imovine kao ni primitke odnosno izdatke od financijske imovine.</w:t>
      </w:r>
    </w:p>
    <w:p w:rsidR="00A467EE" w:rsidRDefault="007B50AC">
      <w:r>
        <w:br/>
      </w:r>
    </w:p>
    <w:p w:rsidR="00A467EE" w:rsidRDefault="007B50AC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</w:t>
            </w:r>
            <w:r>
              <w:rPr>
                <w:b/>
                <w:sz w:val="18"/>
              </w:rPr>
              <w:t>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67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266,02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246,14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92,5</w:t>
            </w:r>
          </w:p>
        </w:tc>
      </w:tr>
    </w:tbl>
    <w:p w:rsidR="00A467EE" w:rsidRDefault="00A467EE">
      <w:pPr>
        <w:spacing w:after="0"/>
      </w:pPr>
    </w:p>
    <w:p w:rsidR="00A467EE" w:rsidRDefault="007B50AC">
      <w:r>
        <w:t>Radi se o vlastitim prihodima za usluge fotokopiranja spisa za odvjetnike. Do smanjenja u odnosu na prethodnu godinu od 7,5% je došlo jer odvjetnici prelaze na snimanje slika vlastitim mobitelima a ta se usluga ne naplaćuje. Razlika u odnosu na isti period</w:t>
      </w:r>
      <w:r>
        <w:t xml:space="preserve"> 2025. je neznatna tako da generalno možemo zaključiti da vlastiti prihodi imaju stabilan trend te pokazuju znakove laganog pada.</w:t>
      </w:r>
    </w:p>
    <w:p w:rsidR="00A467EE" w:rsidRDefault="00A467EE"/>
    <w:p w:rsidR="00A467EE" w:rsidRDefault="007B50AC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67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1.270.811,45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1.558.145,85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122,6</w:t>
            </w:r>
          </w:p>
        </w:tc>
      </w:tr>
    </w:tbl>
    <w:p w:rsidR="00A467EE" w:rsidRDefault="00A467EE">
      <w:pPr>
        <w:spacing w:after="0"/>
      </w:pPr>
    </w:p>
    <w:p w:rsidR="00A467EE" w:rsidRDefault="007B50AC">
      <w:r>
        <w:t>Prihodi iz nadležnog proračuna za financiranje rashoda poslovanja su 22,6% veći nego u istom periodu prethodne godine prvenstveno radi porasta prihoda za financiranje rashoda za zaposlene</w:t>
      </w:r>
    </w:p>
    <w:p w:rsidR="00A467EE" w:rsidRDefault="00A467EE"/>
    <w:p w:rsidR="00A467EE" w:rsidRDefault="007B50AC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</w:t>
            </w:r>
            <w:r>
              <w:rPr>
                <w:b/>
                <w:sz w:val="18"/>
              </w:rPr>
              <w:t>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67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3.489,10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27,6</w:t>
            </w:r>
          </w:p>
        </w:tc>
      </w:tr>
    </w:tbl>
    <w:p w:rsidR="00A467EE" w:rsidRDefault="00A467EE">
      <w:pPr>
        <w:spacing w:after="0"/>
      </w:pPr>
    </w:p>
    <w:p w:rsidR="00A467EE" w:rsidRDefault="007B50AC">
      <w:pPr>
        <w:jc w:val="both"/>
      </w:pPr>
      <w:r>
        <w:t xml:space="preserve">Prihodi iz nadležnog proračuna za financiranje rashoda za nabavu nefinancijske imovine su 72,4% manji nego u istom razdoblju prethodne godine. Naime u prethodnoj godini se radilo o </w:t>
      </w:r>
      <w:r>
        <w:lastRenderedPageBreak/>
        <w:t xml:space="preserve">prihodima za financiranje rashoda s osnova </w:t>
      </w:r>
      <w:proofErr w:type="spellStart"/>
      <w:r>
        <w:t>leasinga</w:t>
      </w:r>
      <w:proofErr w:type="spellEnd"/>
      <w:r>
        <w:t xml:space="preserve"> za službeno vozilo. Poš</w:t>
      </w:r>
      <w:r>
        <w:t xml:space="preserve">to je </w:t>
      </w:r>
      <w:proofErr w:type="spellStart"/>
      <w:r>
        <w:t>leasing</w:t>
      </w:r>
      <w:proofErr w:type="spellEnd"/>
      <w:r>
        <w:t xml:space="preserve"> u cijelosti isplaćen u 10.mjesecu 2024., te službeno vozilo registrirano na odvjetništvo, u 2025. nije više bilo prihoda s osnova tih rashoda. Iznos od 962,50 eura u 2025. se odnosi na nabavku bar </w:t>
      </w:r>
      <w:proofErr w:type="spellStart"/>
      <w:r>
        <w:t>code</w:t>
      </w:r>
      <w:proofErr w:type="spellEnd"/>
      <w:r>
        <w:t xml:space="preserve"> čitača za osnovna sredstva za potrebe in</w:t>
      </w:r>
      <w:r>
        <w:t>ventura.</w:t>
      </w:r>
    </w:p>
    <w:p w:rsidR="00A467EE" w:rsidRDefault="00A467EE"/>
    <w:p w:rsidR="00A467EE" w:rsidRDefault="007B50AC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67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1.270.179,66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1.692.059,37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133,2</w:t>
            </w:r>
          </w:p>
        </w:tc>
      </w:tr>
    </w:tbl>
    <w:p w:rsidR="00A467EE" w:rsidRDefault="00A467EE">
      <w:pPr>
        <w:spacing w:after="0"/>
      </w:pPr>
    </w:p>
    <w:p w:rsidR="00A467EE" w:rsidRDefault="007B50AC">
      <w:r>
        <w:t>Ukupni rashodi poslovanja su za 33,2% veći u odnosu na isti period prethodne godine. Povećanje se odnosi na rast rashoda za zaposlene dok su materijalni rashodi za 4,2% manji u odnosu na prethodnu godinu</w:t>
      </w:r>
    </w:p>
    <w:p w:rsidR="00A467EE" w:rsidRDefault="00A467EE"/>
    <w:p w:rsidR="00A467EE" w:rsidRDefault="007B50AC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67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1.013.247,27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1.445.618,13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142,7</w:t>
            </w:r>
          </w:p>
        </w:tc>
      </w:tr>
    </w:tbl>
    <w:p w:rsidR="00A467EE" w:rsidRDefault="00A467EE">
      <w:pPr>
        <w:spacing w:after="0"/>
      </w:pPr>
    </w:p>
    <w:p w:rsidR="00A467EE" w:rsidRDefault="007B50AC">
      <w:pPr>
        <w:jc w:val="both"/>
      </w:pPr>
      <w:r>
        <w:t xml:space="preserve">Rashodi za zaposlene su veći od prošlogodišnjih za 42,7% a razlozi su: povećanje osnovice plaća sukladnu dodatku Kolektivnog ugovora, usklađenje knjiženja sa Pravilnikom o proračunskom računovodstvu i računskom planu od 01.01.2025. (ukidanje kontinuiranih </w:t>
      </w:r>
      <w:r>
        <w:t>rashoda budućih razdoblja i knjiženje rashoda za zaposlene za svih 12 mjeseci 2025., prijem dvije nove dužnosnice tijekom godine dužnosnika te povećanje troška prekovremenih/dežurstava.</w:t>
      </w:r>
    </w:p>
    <w:p w:rsidR="00A467EE" w:rsidRDefault="00A467EE"/>
    <w:p w:rsidR="00A467EE" w:rsidRDefault="007B50AC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</w:t>
            </w:r>
            <w:r>
              <w:rPr>
                <w:b/>
                <w:sz w:val="18"/>
              </w:rPr>
              <w:t>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67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9.574,75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24.171,44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252,4</w:t>
            </w:r>
          </w:p>
        </w:tc>
      </w:tr>
    </w:tbl>
    <w:p w:rsidR="00A467EE" w:rsidRDefault="00A467EE">
      <w:pPr>
        <w:spacing w:after="0"/>
      </w:pPr>
    </w:p>
    <w:p w:rsidR="00A467EE" w:rsidRDefault="007B50AC">
      <w:pPr>
        <w:jc w:val="both"/>
      </w:pPr>
      <w:r>
        <w:t>Rashodi za prekovremeni rad bilježe značajno povećanje u odnosu na isto izvještajno razdoblje prethodne godine. Razlozi tomu su efekti povećanja osnovice dužnosnika iz H2 2024., te povećanja osnovice dvaput u 2025., sukladno kolektivnom ugovoru. Dodatno, n</w:t>
      </w:r>
      <w:r>
        <w:t>edostatak službenika ili njihovog izostanka (bolovanja, godišnji) se reflektira povećanjem broja prekovremenih sati te posljedično povećanju troška istih.</w:t>
      </w:r>
    </w:p>
    <w:p w:rsidR="00A467EE" w:rsidRDefault="00A467EE"/>
    <w:p w:rsidR="00A467EE" w:rsidRDefault="007B50AC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</w:t>
            </w:r>
            <w:r>
              <w:rPr>
                <w:b/>
                <w:sz w:val="18"/>
              </w:rPr>
              <w:t>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67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139.359,37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201.010,92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144,2</w:t>
            </w:r>
          </w:p>
        </w:tc>
      </w:tr>
    </w:tbl>
    <w:p w:rsidR="00A467EE" w:rsidRDefault="00A467EE">
      <w:pPr>
        <w:spacing w:after="0"/>
      </w:pPr>
    </w:p>
    <w:p w:rsidR="00A467EE" w:rsidRDefault="007B50AC">
      <w:r>
        <w:t>Doprinosi na plaće bilježe rast u izvještajnom razdoblju za 44,2% u odnosu na 2024. Doprinosi na plaću posljedično rastu kako rastu bruto plaće zaposlenih.</w:t>
      </w:r>
    </w:p>
    <w:p w:rsidR="00A467EE" w:rsidRDefault="00A467EE"/>
    <w:p w:rsidR="00A467EE" w:rsidRDefault="007B50AC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</w:t>
            </w:r>
            <w:r>
              <w:rPr>
                <w:b/>
                <w:sz w:val="18"/>
              </w:rPr>
              <w:t>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67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256.263,80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245.577,24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95,8</w:t>
            </w:r>
          </w:p>
        </w:tc>
      </w:tr>
    </w:tbl>
    <w:p w:rsidR="00A467EE" w:rsidRDefault="00A467EE">
      <w:pPr>
        <w:spacing w:after="0"/>
      </w:pPr>
    </w:p>
    <w:p w:rsidR="00A467EE" w:rsidRDefault="007B50AC">
      <w:pPr>
        <w:jc w:val="both"/>
      </w:pPr>
      <w:r>
        <w:t>Obveze za materijalne rashode su manje od prošlogodišnjih za 4,2% ponajviše radi manjeg troška najvećih rashoda - intelektualnih usluga u izvještajnom razdoblju ove u odnosu na prethodnu godinu. Na rashodima za troškove intelektualnih usluga zabilježeno je</w:t>
      </w:r>
      <w:r>
        <w:t xml:space="preserve"> smanjenje od 6,3% u odnosu na prošlu godinu.</w:t>
      </w:r>
    </w:p>
    <w:p w:rsidR="00A467EE" w:rsidRDefault="00A467EE"/>
    <w:p w:rsidR="00A467EE" w:rsidRDefault="007B50AC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67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24.433,90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17.952,95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73,5</w:t>
            </w:r>
          </w:p>
        </w:tc>
      </w:tr>
    </w:tbl>
    <w:p w:rsidR="00A467EE" w:rsidRDefault="00A467EE">
      <w:pPr>
        <w:spacing w:after="0"/>
      </w:pPr>
    </w:p>
    <w:p w:rsidR="00A467EE" w:rsidRDefault="007B50AC">
      <w:pPr>
        <w:jc w:val="both"/>
      </w:pPr>
      <w:r>
        <w:t>Smanjenje u odnosu na prethodnu godinu je 26,5% zbog zamjene cjelokupnih plinskih instalacija centralnog klimatizacijskog sustava u poslovnoj zgradi u kojoj je odvjetništvo u najmu, te su se smanjili troškovi plina u odnosu na prethodnu godinu. Također su</w:t>
      </w:r>
      <w:r>
        <w:t xml:space="preserve"> smanjeni troškovi goriva jer je službeni automobil zbog odlaska vozača bio manje u upotrebi, te su navedeni rashodi značajno manji u odnosu na prošlu godinu.</w:t>
      </w:r>
    </w:p>
    <w:p w:rsidR="00A467EE" w:rsidRDefault="00A467EE"/>
    <w:p w:rsidR="00A467EE" w:rsidRDefault="007B50AC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67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1.345,26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4,9</w:t>
            </w:r>
          </w:p>
        </w:tc>
      </w:tr>
    </w:tbl>
    <w:p w:rsidR="00A467EE" w:rsidRDefault="00A467EE">
      <w:pPr>
        <w:spacing w:after="0"/>
      </w:pPr>
    </w:p>
    <w:p w:rsidR="00A467EE" w:rsidRDefault="007B50AC">
      <w:pPr>
        <w:jc w:val="both"/>
      </w:pPr>
      <w:r>
        <w:t xml:space="preserve">Troškovi materijala i dijelova za tekuće održavanje gdje je u odnosu na 2024. zabilježeno smanjenje od 95,1% se odnose na prijevozna sredstva jer za  službeni automobil nije rađen </w:t>
      </w:r>
      <w:r>
        <w:lastRenderedPageBreak/>
        <w:t>redovni veliki godišnji servis i zamjena dotrajalih dijelova kao u prethodno</w:t>
      </w:r>
      <w:r>
        <w:t>j godini, jer je automobil bio u manjoj upotrebi.</w:t>
      </w:r>
    </w:p>
    <w:p w:rsidR="00A467EE" w:rsidRDefault="00A467EE"/>
    <w:p w:rsidR="00A467EE" w:rsidRDefault="007B50AC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67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626,42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972,22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155,2</w:t>
            </w:r>
          </w:p>
        </w:tc>
      </w:tr>
    </w:tbl>
    <w:p w:rsidR="00A467EE" w:rsidRDefault="00A467EE">
      <w:pPr>
        <w:spacing w:after="0"/>
      </w:pPr>
    </w:p>
    <w:p w:rsidR="00A467EE" w:rsidRDefault="007B50AC">
      <w:pPr>
        <w:jc w:val="both"/>
      </w:pPr>
      <w:r>
        <w:t>Ovi troškovi su veći 55,2% nego prethodne godine jer su u sklopu zaključenog Ugovora za pokretnu komunikacijsku mrežu i opremu a temeljem Okvirnog sporazuma nabavljeni novi službeni mobiteli. Dodatno je kupljen uništavač papira za potrebe računovodstva, te</w:t>
      </w:r>
      <w:r>
        <w:t xml:space="preserve"> dodatna oprema za računala dužnosnika koja su na </w:t>
      </w:r>
      <w:proofErr w:type="spellStart"/>
      <w:r>
        <w:t>Windovsima</w:t>
      </w:r>
      <w:proofErr w:type="spellEnd"/>
      <w:r>
        <w:t xml:space="preserve"> 10, a radi efikasnijeg svakodnevnog rada (SSD diskovi, čitači, USB)</w:t>
      </w:r>
    </w:p>
    <w:p w:rsidR="00A467EE" w:rsidRDefault="00A467EE"/>
    <w:p w:rsidR="00A467EE" w:rsidRDefault="007B50AC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</w:t>
            </w:r>
            <w:r>
              <w:rPr>
                <w:b/>
                <w:sz w:val="18"/>
              </w:rPr>
              <w:t>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67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82,2</w:t>
            </w:r>
          </w:p>
        </w:tc>
      </w:tr>
    </w:tbl>
    <w:p w:rsidR="00A467EE" w:rsidRDefault="00A467EE">
      <w:pPr>
        <w:spacing w:after="0"/>
      </w:pPr>
    </w:p>
    <w:p w:rsidR="00A467EE" w:rsidRDefault="007B50AC">
      <w:pPr>
        <w:jc w:val="both"/>
      </w:pPr>
      <w:r>
        <w:t>Značajno smanjenje u odnosu na prethodne godine zbog odlaska vozača i dugotrajnog postupka zapošljavanja zamjene koja će se realizirati u 2026. Naknadno su uštede kroz rebalans definirale smanjenje ukupnih troškova što se reflektiralo i na ove rashode</w:t>
      </w:r>
    </w:p>
    <w:p w:rsidR="00A467EE" w:rsidRDefault="00A467EE"/>
    <w:p w:rsidR="00A467EE" w:rsidRDefault="007B50AC">
      <w:pPr>
        <w:keepNext/>
        <w:spacing w:line="240" w:lineRule="auto"/>
        <w:jc w:val="center"/>
      </w:pPr>
      <w:r>
        <w:rPr>
          <w:sz w:val="28"/>
        </w:rPr>
        <w:t>Bil</w:t>
      </w:r>
      <w:r>
        <w:rPr>
          <w:sz w:val="28"/>
        </w:rPr>
        <w:t>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67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179.474,89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174.109,53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97,0</w:t>
            </w:r>
          </w:p>
        </w:tc>
      </w:tr>
    </w:tbl>
    <w:p w:rsidR="00A467EE" w:rsidRDefault="00A467EE">
      <w:pPr>
        <w:spacing w:after="0"/>
      </w:pPr>
    </w:p>
    <w:p w:rsidR="00A467EE" w:rsidRDefault="007B50AC">
      <w:pPr>
        <w:jc w:val="both"/>
      </w:pPr>
      <w:r>
        <w:t>Rashodi za usluge u cijelosti su manje od prošlogodišnjih za 3% gdje najveći efekt ima smanjenje rashoda za intelektualne usluge dok su neke druge usluge rasle (zdravstveni pregledi, troškovi svjedoka, usluge pošte)</w:t>
      </w:r>
    </w:p>
    <w:p w:rsidR="00A467EE" w:rsidRDefault="00A467EE"/>
    <w:p w:rsidR="00A467EE" w:rsidRDefault="007B50AC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</w:t>
            </w:r>
            <w:r>
              <w:rPr>
                <w:b/>
                <w:sz w:val="18"/>
              </w:rPr>
              <w:t>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67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12.431,19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15.775,16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126,9</w:t>
            </w:r>
          </w:p>
        </w:tc>
      </w:tr>
    </w:tbl>
    <w:p w:rsidR="00A467EE" w:rsidRDefault="00A467EE">
      <w:pPr>
        <w:spacing w:after="0"/>
      </w:pPr>
    </w:p>
    <w:p w:rsidR="00A467EE" w:rsidRDefault="007B50AC">
      <w:r>
        <w:t>Usluge telefona, mobitela i pošte su u porastu 26,9% radi povećanja cijena poštanskih usluga</w:t>
      </w:r>
    </w:p>
    <w:p w:rsidR="00A467EE" w:rsidRDefault="00A467EE"/>
    <w:p w:rsidR="00A467EE" w:rsidRDefault="007B50AC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67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2.590,53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1.238,23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47,8</w:t>
            </w:r>
          </w:p>
        </w:tc>
      </w:tr>
    </w:tbl>
    <w:p w:rsidR="00A467EE" w:rsidRDefault="00A467EE">
      <w:pPr>
        <w:spacing w:after="0"/>
      </w:pPr>
    </w:p>
    <w:p w:rsidR="00A467EE" w:rsidRDefault="007B50AC">
      <w:r>
        <w:t>Usluge tekućeg i investicijskog održavanja su manje 52,2% nego u 2024. jer će redovni godišnji servis službenog automobila biti obavljen u 2026., po zapošljavanju novog vozača.</w:t>
      </w:r>
    </w:p>
    <w:p w:rsidR="00A467EE" w:rsidRDefault="00A467EE"/>
    <w:p w:rsidR="00A467EE" w:rsidRDefault="007B50AC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67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37,4</w:t>
            </w:r>
          </w:p>
        </w:tc>
      </w:tr>
    </w:tbl>
    <w:p w:rsidR="00A467EE" w:rsidRDefault="00A467EE">
      <w:pPr>
        <w:spacing w:after="0"/>
      </w:pPr>
    </w:p>
    <w:p w:rsidR="00A467EE" w:rsidRDefault="007B50AC">
      <w:r>
        <w:t>Na ovom mjestu troška se knjiži trošak oglašavanja natječaja za upražnjenja radna mjesta u NN. Uvođenjem Centraliziranog sustava zapošljavanja ovaj je trošak manji 72,6% u odnosu na 2024., jer se sada objavljuje samo obavijest a ne cijeli tekst natječaja t</w:t>
      </w:r>
      <w:r>
        <w:t>e su troškovi manji od prošlogodišnjih.</w:t>
      </w:r>
    </w:p>
    <w:p w:rsidR="00A467EE" w:rsidRDefault="00A467EE"/>
    <w:p w:rsidR="00A467EE" w:rsidRDefault="007B50AC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67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3155,6</w:t>
            </w:r>
          </w:p>
        </w:tc>
      </w:tr>
    </w:tbl>
    <w:p w:rsidR="00A467EE" w:rsidRDefault="00A467EE">
      <w:pPr>
        <w:spacing w:after="0"/>
      </w:pPr>
    </w:p>
    <w:p w:rsidR="00A467EE" w:rsidRDefault="007B50AC">
      <w:pPr>
        <w:jc w:val="both"/>
      </w:pPr>
      <w:r>
        <w:t>Zdravstvene i veterinarske usluge su značajno manje jer u prethodnoj godini nisu rađeni redovni sistematski pregledi sukladno odredbama Kolektivnog ugovora dok su u 2025. to pravo ostvarili i dužnosnici te zaposlenici preko 50 godina života. Kako su sistem</w:t>
      </w:r>
      <w:r>
        <w:t>atski obavljani u 2025. automatski su i navedeni troškovi značajno povećani u odnosu na prethodno izvještajno razdoblje.</w:t>
      </w:r>
    </w:p>
    <w:p w:rsidR="00A467EE" w:rsidRDefault="00A467EE"/>
    <w:p w:rsidR="00A467EE" w:rsidRDefault="007B50AC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67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148.326,90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138.976,92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93,7</w:t>
            </w:r>
          </w:p>
        </w:tc>
      </w:tr>
    </w:tbl>
    <w:p w:rsidR="00A467EE" w:rsidRDefault="00A467EE">
      <w:pPr>
        <w:spacing w:after="0"/>
      </w:pPr>
    </w:p>
    <w:p w:rsidR="00A467EE" w:rsidRDefault="007B50AC">
      <w:pPr>
        <w:jc w:val="both"/>
      </w:pPr>
      <w:r>
        <w:t>Intelektualne i osobne usluge koje su najveća stavka troška u grupi materijalnih rashoda su 6,3% manji nego u istom razdoblju prethodne godine. Radi se o uslugama odvjetnika po službenoj dužnosti, vještacima i tumačima/prevoditeljima. Navedene usluge ovise</w:t>
      </w:r>
      <w:r>
        <w:t xml:space="preserve"> uglavnom o vrsti i količini kaznenih djela u određenom periodu te potrebi za angažmanom  vještaka i tumača.</w:t>
      </w:r>
    </w:p>
    <w:p w:rsidR="00A467EE" w:rsidRDefault="00A467EE"/>
    <w:p w:rsidR="00A467EE" w:rsidRDefault="007B50AC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</w:t>
            </w:r>
            <w:r>
              <w:rPr>
                <w:b/>
                <w:sz w:val="18"/>
              </w:rPr>
              <w:t>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67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661,87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996,35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150,5</w:t>
            </w:r>
          </w:p>
        </w:tc>
      </w:tr>
    </w:tbl>
    <w:p w:rsidR="00A467EE" w:rsidRDefault="00A467EE">
      <w:pPr>
        <w:spacing w:after="0"/>
      </w:pPr>
    </w:p>
    <w:p w:rsidR="00A467EE" w:rsidRDefault="007B50AC">
      <w:r>
        <w:t>Trošak reprezentacije je veći u odnosu na 2024. zbog općeg povećanja cijena te većeg broja ugošćavanja - sastanci, koordinacije, konzultacije.</w:t>
      </w:r>
    </w:p>
    <w:p w:rsidR="00A467EE" w:rsidRDefault="00A467EE"/>
    <w:p w:rsidR="00A467EE" w:rsidRDefault="007B50AC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67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i zajmove (šifre 3421 do 3428)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A467EE" w:rsidRDefault="00A467EE">
      <w:pPr>
        <w:spacing w:after="0"/>
      </w:pPr>
    </w:p>
    <w:p w:rsidR="00A467EE" w:rsidRDefault="007B50AC">
      <w:pPr>
        <w:jc w:val="both"/>
      </w:pPr>
      <w:r>
        <w:t xml:space="preserve">U 2025. ovog troška nema jer je otplaćen </w:t>
      </w:r>
      <w:proofErr w:type="spellStart"/>
      <w:r>
        <w:t>leasing</w:t>
      </w:r>
      <w:proofErr w:type="spellEnd"/>
      <w:r>
        <w:t xml:space="preserve"> za službeni automobil u 10/2024 te je isti sada u vlasništvu odvjetništva, pa tako nema ni troška kamata po Ugovoru o </w:t>
      </w:r>
      <w:proofErr w:type="spellStart"/>
      <w:r>
        <w:t>leasingu</w:t>
      </w:r>
      <w:proofErr w:type="spellEnd"/>
      <w:r>
        <w:t xml:space="preserve"> kao u 2024.</w:t>
      </w:r>
    </w:p>
    <w:p w:rsidR="00A467EE" w:rsidRDefault="00A467EE"/>
    <w:p w:rsidR="00A467EE" w:rsidRDefault="007B50AC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</w:t>
            </w:r>
            <w:r>
              <w:rPr>
                <w:b/>
                <w:sz w:val="18"/>
              </w:rPr>
              <w:t>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67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603,85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143,1</w:t>
            </w:r>
          </w:p>
        </w:tc>
      </w:tr>
    </w:tbl>
    <w:p w:rsidR="00A467EE" w:rsidRDefault="00A467EE">
      <w:pPr>
        <w:spacing w:after="0"/>
      </w:pPr>
    </w:p>
    <w:p w:rsidR="00A467EE" w:rsidRDefault="007B50AC">
      <w:r>
        <w:lastRenderedPageBreak/>
        <w:t>Povećanje od 43,1% u 2025. u odnosu na prethodnu godinu je nastalo zbog plaćanja jednokratne naknade za uvođenje internet bankarstva u siječnju 2025., kao i zbog poskupljenja usluga platnog prometa.</w:t>
      </w:r>
    </w:p>
    <w:p w:rsidR="00A467EE" w:rsidRDefault="00A467EE"/>
    <w:p w:rsidR="00A467EE" w:rsidRDefault="007B50AC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</w:t>
            </w:r>
            <w:r>
              <w:rPr>
                <w:b/>
                <w:sz w:val="18"/>
              </w:rPr>
              <w:t>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67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467EE" w:rsidRDefault="00A467EE">
      <w:pPr>
        <w:spacing w:after="0"/>
      </w:pPr>
    </w:p>
    <w:p w:rsidR="00A467EE" w:rsidRDefault="007B50AC">
      <w:r>
        <w:t xml:space="preserve">Radi se o trošku nabavke bar </w:t>
      </w:r>
      <w:proofErr w:type="spellStart"/>
      <w:r>
        <w:t>code</w:t>
      </w:r>
      <w:proofErr w:type="spellEnd"/>
      <w:r>
        <w:t xml:space="preserve"> čitača za potrebe inventure.</w:t>
      </w:r>
    </w:p>
    <w:p w:rsidR="00A467EE" w:rsidRDefault="00A467EE"/>
    <w:p w:rsidR="00A467EE" w:rsidRDefault="007B50AC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67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A467E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133.579,88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467EE" w:rsidRDefault="00A467EE">
      <w:pPr>
        <w:spacing w:after="0"/>
      </w:pPr>
    </w:p>
    <w:p w:rsidR="00A467EE" w:rsidRDefault="007B50AC">
      <w:r>
        <w:t>Ukupan manjak prihoda čini razlika između ukupnih prihoda i ukupnih rashoda u 2025. godini</w:t>
      </w:r>
    </w:p>
    <w:p w:rsidR="00A467EE" w:rsidRDefault="00A467EE"/>
    <w:p w:rsidR="00A467EE" w:rsidRDefault="007B50AC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67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A467E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133.771,19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A467EE" w:rsidRDefault="00A467EE">
      <w:pPr>
        <w:spacing w:after="0"/>
      </w:pPr>
    </w:p>
    <w:p w:rsidR="00A467EE" w:rsidRDefault="007B50AC">
      <w:r>
        <w:t>Manjak prihoda i primitaka za pokriće u slijedećem razdoblju u iznosu od 133.771,19 eura čine:</w:t>
      </w:r>
    </w:p>
    <w:p w:rsidR="00A467EE" w:rsidRDefault="007B50AC">
      <w:pPr>
        <w:pStyle w:val="Odlomakpopisa"/>
        <w:numPr>
          <w:ilvl w:val="0"/>
          <w:numId w:val="1"/>
        </w:numPr>
      </w:pPr>
      <w:r>
        <w:t>manjak prihoda i primitaka u iznosu od 133.771,19 eura</w:t>
      </w:r>
    </w:p>
    <w:p w:rsidR="00A467EE" w:rsidRDefault="007B50AC">
      <w:pPr>
        <w:pStyle w:val="Odlomakpopisa"/>
        <w:numPr>
          <w:ilvl w:val="0"/>
          <w:numId w:val="1"/>
        </w:numPr>
      </w:pPr>
      <w:r>
        <w:t>manjak prihoda i primitaka - preneseni u iznosu od 191,31 euro</w:t>
      </w:r>
    </w:p>
    <w:p w:rsidR="00A467EE" w:rsidRDefault="007B50AC">
      <w:r>
        <w:t xml:space="preserve">manjak je značajno veći od prošlogodišnjeg zbog izmjena knjiženja rashoda za zaposlene </w:t>
      </w:r>
      <w:proofErr w:type="spellStart"/>
      <w:r>
        <w:t>tj</w:t>
      </w:r>
      <w:proofErr w:type="spellEnd"/>
      <w:r>
        <w:t xml:space="preserve"> ukidanje konta 193 - kontinuirani rashodi budući</w:t>
      </w:r>
      <w:r>
        <w:t>h razdoblja pa se u početnom stanju navedeno evidentiralo na rashode za zaposlene </w:t>
      </w:r>
    </w:p>
    <w:p w:rsidR="00A467EE" w:rsidRDefault="00A467EE"/>
    <w:p w:rsidR="00A467EE" w:rsidRDefault="007B50AC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:rsidR="00A467EE" w:rsidRDefault="007B50AC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67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0221 do 0228 - 02922)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35.237,45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42.234,14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119,9</w:t>
            </w:r>
          </w:p>
        </w:tc>
      </w:tr>
    </w:tbl>
    <w:p w:rsidR="00A467EE" w:rsidRDefault="00A467EE">
      <w:pPr>
        <w:spacing w:after="0"/>
      </w:pPr>
    </w:p>
    <w:p w:rsidR="00A467EE" w:rsidRDefault="007B50AC">
      <w:r>
        <w:t>Povećanje od 19,9% je zbog nabavke kompleta za skeniranje za potrebe digitalizacije arhivske građe</w:t>
      </w:r>
    </w:p>
    <w:p w:rsidR="00A467EE" w:rsidRDefault="00A467EE"/>
    <w:p w:rsidR="00A467EE" w:rsidRDefault="007B50AC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67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Uredska </w:t>
            </w:r>
            <w:r>
              <w:rPr>
                <w:sz w:val="18"/>
              </w:rPr>
              <w:t>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118.708,40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135.703,76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114,3</w:t>
            </w:r>
          </w:p>
        </w:tc>
      </w:tr>
    </w:tbl>
    <w:p w:rsidR="00A467EE" w:rsidRDefault="00A467EE">
      <w:pPr>
        <w:spacing w:after="0"/>
      </w:pPr>
    </w:p>
    <w:p w:rsidR="00A467EE" w:rsidRDefault="007B50AC">
      <w:r>
        <w:t>Povećanje od 14,3% na uredskoj opremi i namještaju je zbog nabavke novog uredskog namještaja za dvije lokacije na kojima djeluje odvjetništvo</w:t>
      </w:r>
    </w:p>
    <w:p w:rsidR="00A467EE" w:rsidRDefault="00A467EE"/>
    <w:p w:rsidR="00A467EE" w:rsidRDefault="007B50AC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</w:t>
            </w:r>
            <w:r>
              <w:rPr>
                <w:b/>
                <w:sz w:val="18"/>
              </w:rPr>
              <w:t>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67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postrojenja i opreme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94.971,45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104.970,12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110,5</w:t>
            </w:r>
          </w:p>
        </w:tc>
      </w:tr>
    </w:tbl>
    <w:p w:rsidR="00A467EE" w:rsidRDefault="00A467EE">
      <w:pPr>
        <w:spacing w:after="0"/>
      </w:pPr>
    </w:p>
    <w:p w:rsidR="00A467EE" w:rsidRDefault="007B50AC">
      <w:r>
        <w:t>Ispravak je veći u odnosu na isto razdoblje prethodne godine zbog evidencije ispravka vrijednosti postrojenja i opreme za 2025. godinu.</w:t>
      </w:r>
    </w:p>
    <w:p w:rsidR="00A467EE" w:rsidRDefault="00A467EE"/>
    <w:p w:rsidR="00A467EE" w:rsidRDefault="007B50AC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67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Ispravak </w:t>
            </w:r>
            <w:r>
              <w:rPr>
                <w:sz w:val="18"/>
              </w:rPr>
              <w:t>vrijednosti prijevoznih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14.415,47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17.651,60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122,4</w:t>
            </w:r>
          </w:p>
        </w:tc>
      </w:tr>
    </w:tbl>
    <w:p w:rsidR="00A467EE" w:rsidRDefault="00A467EE">
      <w:pPr>
        <w:spacing w:after="0"/>
      </w:pPr>
    </w:p>
    <w:p w:rsidR="00A467EE" w:rsidRDefault="007B50AC">
      <w:r>
        <w:t>Porast od 22,4% u odnosu na isto izvještajno razdoblje prethodne godine je zbog knjiženja ispravka vrijednosti za službeno vozilo za 2025. godinu.</w:t>
      </w:r>
    </w:p>
    <w:p w:rsidR="00A467EE" w:rsidRDefault="00A467EE"/>
    <w:p w:rsidR="00A467EE" w:rsidRDefault="007B50AC">
      <w:pPr>
        <w:keepNext/>
        <w:spacing w:line="240" w:lineRule="auto"/>
        <w:jc w:val="center"/>
      </w:pPr>
      <w:r>
        <w:rPr>
          <w:sz w:val="28"/>
        </w:rPr>
        <w:lastRenderedPageBreak/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67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95.805,80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649,24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0,7</w:t>
            </w:r>
          </w:p>
        </w:tc>
      </w:tr>
    </w:tbl>
    <w:p w:rsidR="00A467EE" w:rsidRDefault="00A467EE">
      <w:pPr>
        <w:spacing w:after="0"/>
      </w:pPr>
    </w:p>
    <w:p w:rsidR="00A467EE" w:rsidRDefault="007B50AC">
      <w:pPr>
        <w:jc w:val="both"/>
      </w:pPr>
      <w:r>
        <w:t>Financijska imovina je značajno manje jer su u istom razdoblju prethodne godine u istu bili evidentirani i kontinuirani rashodi budućih razdoblja (193) kojih u 2025. nema radi izmjene načina evidencije obračuna rashoda za zaposlene sukladno novom Pravilnik</w:t>
      </w:r>
      <w:r>
        <w:t>u o proračunskom računovodstvu i računskom planu.</w:t>
      </w:r>
    </w:p>
    <w:p w:rsidR="00A467EE" w:rsidRDefault="00A467EE"/>
    <w:p w:rsidR="00A467EE" w:rsidRDefault="007B50AC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67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649,20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A467EE" w:rsidRDefault="00A467EE">
      <w:pPr>
        <w:spacing w:after="0"/>
      </w:pPr>
    </w:p>
    <w:p w:rsidR="00A467EE" w:rsidRDefault="007B50AC">
      <w:r>
        <w:t>Ovaj iznos čine potraživanja od HZZO za refundaciju bolovanja po plaći za 12/25 u iznosu od 649,20 eura</w:t>
      </w:r>
    </w:p>
    <w:p w:rsidR="00A467EE" w:rsidRDefault="00A467EE"/>
    <w:p w:rsidR="00A467EE" w:rsidRDefault="007B50AC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67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92.953,81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117.378,74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126,3</w:t>
            </w:r>
          </w:p>
        </w:tc>
      </w:tr>
    </w:tbl>
    <w:p w:rsidR="00A467EE" w:rsidRDefault="00A467EE">
      <w:pPr>
        <w:spacing w:after="0"/>
      </w:pPr>
    </w:p>
    <w:p w:rsidR="00A467EE" w:rsidRDefault="007B50AC">
      <w:r>
        <w:t>Obveze za zaposlene iznose 117.378,74 eura i čine ih:</w:t>
      </w:r>
    </w:p>
    <w:p w:rsidR="00A467EE" w:rsidRDefault="007B50AC">
      <w:pPr>
        <w:pStyle w:val="Odlomakpopisa"/>
        <w:numPr>
          <w:ilvl w:val="0"/>
          <w:numId w:val="1"/>
        </w:numPr>
      </w:pPr>
      <w:r>
        <w:t>obveze za bruto plaću za 1282025 u iznosu od 100.656,77 eura</w:t>
      </w:r>
    </w:p>
    <w:p w:rsidR="00A467EE" w:rsidRDefault="007B50AC">
      <w:pPr>
        <w:pStyle w:val="Odlomakpopisa"/>
        <w:numPr>
          <w:ilvl w:val="0"/>
          <w:numId w:val="1"/>
        </w:numPr>
      </w:pPr>
      <w:r>
        <w:t>doprinosi na plaću za 12/2025 u iznosu od 16.501,25 eura</w:t>
      </w:r>
    </w:p>
    <w:p w:rsidR="00A467EE" w:rsidRDefault="007B50AC">
      <w:pPr>
        <w:pStyle w:val="Odlomakpopisa"/>
        <w:numPr>
          <w:ilvl w:val="0"/>
          <w:numId w:val="1"/>
        </w:numPr>
      </w:pPr>
      <w:r>
        <w:t>ostali rashodi za zaposlene za 12/2025 u iznosu od 220,72 eura</w:t>
      </w:r>
    </w:p>
    <w:p w:rsidR="00A467EE" w:rsidRDefault="00A467EE"/>
    <w:p w:rsidR="00A467EE" w:rsidRDefault="007B50AC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67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3.043,12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16.970,86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557,7</w:t>
            </w:r>
          </w:p>
        </w:tc>
      </w:tr>
    </w:tbl>
    <w:p w:rsidR="00A467EE" w:rsidRDefault="00A467EE">
      <w:pPr>
        <w:spacing w:after="0"/>
      </w:pPr>
    </w:p>
    <w:p w:rsidR="00A467EE" w:rsidRDefault="007B50AC">
      <w:r>
        <w:t>Obveze za materijalne rashode su značajno veće nego u 2024. jer smo dosta obveza zaprimili nakon Zahtjeva za povlačenje sredstava iz riznice te se u naravi radi i obvezama koje se odnose na kraj prosinca 2025., a koje dospijevaju na plaćanje u siječnju 202</w:t>
      </w:r>
      <w:r>
        <w:t>6. Čine ih:</w:t>
      </w:r>
    </w:p>
    <w:p w:rsidR="00A467EE" w:rsidRDefault="007B50AC">
      <w:pPr>
        <w:pStyle w:val="Odlomakpopisa"/>
        <w:numPr>
          <w:ilvl w:val="0"/>
          <w:numId w:val="1"/>
        </w:numPr>
      </w:pPr>
      <w:r>
        <w:lastRenderedPageBreak/>
        <w:t>prijevoz za 12/25 u iznosu od 2.928,64 eura</w:t>
      </w:r>
    </w:p>
    <w:p w:rsidR="00A467EE" w:rsidRDefault="007B50AC">
      <w:pPr>
        <w:pStyle w:val="Odlomakpopisa"/>
        <w:numPr>
          <w:ilvl w:val="0"/>
          <w:numId w:val="1"/>
        </w:numPr>
      </w:pPr>
      <w:r>
        <w:t>rashodi za materijal i energiju u iznosu od 1.509,43 eura</w:t>
      </w:r>
    </w:p>
    <w:p w:rsidR="00A467EE" w:rsidRDefault="007B50AC">
      <w:pPr>
        <w:pStyle w:val="Odlomakpopisa"/>
        <w:numPr>
          <w:ilvl w:val="0"/>
          <w:numId w:val="1"/>
        </w:numPr>
      </w:pPr>
      <w:r>
        <w:t>rashodi za usluge u iznosu od 12.405,52 eura</w:t>
      </w:r>
    </w:p>
    <w:p w:rsidR="00A467EE" w:rsidRDefault="007B50AC">
      <w:pPr>
        <w:pStyle w:val="Odlomakpopisa"/>
        <w:numPr>
          <w:ilvl w:val="0"/>
          <w:numId w:val="1"/>
        </w:numPr>
      </w:pPr>
      <w:r>
        <w:t>naknade prijevoza svjedocima u iznosu od 104,12 eura</w:t>
      </w:r>
    </w:p>
    <w:p w:rsidR="00A467EE" w:rsidRDefault="007B50AC">
      <w:pPr>
        <w:pStyle w:val="Odlomakpopisa"/>
        <w:numPr>
          <w:ilvl w:val="0"/>
          <w:numId w:val="1"/>
        </w:numPr>
      </w:pPr>
      <w:r>
        <w:t>ostali nespomenuti rashodi poslovanja u izno</w:t>
      </w:r>
      <w:r>
        <w:t>su od 23,15 eura</w:t>
      </w:r>
    </w:p>
    <w:p w:rsidR="00A467EE" w:rsidRDefault="00A467EE"/>
    <w:p w:rsidR="00A467EE" w:rsidRDefault="007B50AC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67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44,4</w:t>
            </w:r>
          </w:p>
        </w:tc>
      </w:tr>
    </w:tbl>
    <w:p w:rsidR="00A467EE" w:rsidRDefault="00A467EE">
      <w:pPr>
        <w:spacing w:after="0"/>
      </w:pPr>
    </w:p>
    <w:p w:rsidR="00A467EE" w:rsidRDefault="007B50AC">
      <w:r>
        <w:t xml:space="preserve">Saldo ovih obveza u iznosu od 0,04 eura čine uplaćene pasivne (a </w:t>
      </w:r>
      <w:proofErr w:type="spellStart"/>
      <w:r>
        <w:t>vista</w:t>
      </w:r>
      <w:proofErr w:type="spellEnd"/>
      <w:r>
        <w:t>) kamate HPB za razdoblje 01.10.2025. - 31.12.2025., koje su doznačene u IBAN odvjetništva na kraju dana 31.12.2025., a koje će u siječnju 2026. biti uplaćene u Državni proračun.</w:t>
      </w:r>
    </w:p>
    <w:p w:rsidR="00A467EE" w:rsidRDefault="00A467EE"/>
    <w:p w:rsidR="00A467EE" w:rsidRDefault="007B50AC">
      <w:pPr>
        <w:keepNext/>
        <w:spacing w:line="240" w:lineRule="auto"/>
        <w:jc w:val="center"/>
      </w:pPr>
      <w:r>
        <w:rPr>
          <w:sz w:val="28"/>
        </w:rPr>
        <w:t>Bilješ</w:t>
      </w:r>
      <w:r>
        <w:rPr>
          <w:sz w:val="28"/>
        </w:rPr>
        <w:t>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67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92221 do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17.383,67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133.771,19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769,5</w:t>
            </w:r>
          </w:p>
        </w:tc>
      </w:tr>
    </w:tbl>
    <w:p w:rsidR="00A467EE" w:rsidRDefault="00A467EE">
      <w:pPr>
        <w:spacing w:after="0"/>
      </w:pPr>
    </w:p>
    <w:p w:rsidR="00A467EE" w:rsidRDefault="007B50AC">
      <w:r>
        <w:t>Manjak prihoda i primitaka u iznosu od 133.771,19 eura čine:</w:t>
      </w:r>
    </w:p>
    <w:p w:rsidR="00A467EE" w:rsidRDefault="007B50AC">
      <w:pPr>
        <w:pStyle w:val="Odlomakpopisa"/>
        <w:numPr>
          <w:ilvl w:val="0"/>
          <w:numId w:val="1"/>
        </w:numPr>
      </w:pPr>
      <w:r>
        <w:t>manjak prihoda poslovanja u iznosu od 132.896,19 eura</w:t>
      </w:r>
    </w:p>
    <w:p w:rsidR="00A467EE" w:rsidRDefault="007B50AC">
      <w:pPr>
        <w:pStyle w:val="Odlomakpopisa"/>
        <w:numPr>
          <w:ilvl w:val="0"/>
          <w:numId w:val="1"/>
        </w:numPr>
      </w:pPr>
      <w:r>
        <w:t>manjak prihoda od nefinancijske imovine u iznosu od 875,00 eura</w:t>
      </w:r>
    </w:p>
    <w:p w:rsidR="00A467EE" w:rsidRDefault="007B50AC">
      <w:r>
        <w:t xml:space="preserve">najveći efekt na manjak prihoda poslovanja ima evidencija svih 12 plaća u 2025., a sukladno novom pravilniku o proračunskom računovodstvu </w:t>
      </w:r>
      <w:r>
        <w:t>i računskom planu.</w:t>
      </w:r>
    </w:p>
    <w:p w:rsidR="00A467EE" w:rsidRDefault="007B50AC">
      <w:r>
        <w:t> </w:t>
      </w:r>
    </w:p>
    <w:p w:rsidR="00A467EE" w:rsidRDefault="00A467EE"/>
    <w:p w:rsidR="00A467EE" w:rsidRDefault="007B50AC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67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Potencijalne obveze po osnovi sudskih sporova u tijeku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56.272,84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56.272,84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:rsidR="00A467EE" w:rsidRDefault="00A467EE">
      <w:pPr>
        <w:spacing w:after="0"/>
      </w:pPr>
    </w:p>
    <w:p w:rsidR="00A467EE" w:rsidRDefault="007B50AC">
      <w:r>
        <w:t>navedeno se odnosi na rezervirana sredstva za isplatu beneficiranog staža zaposlenika kojeg ćemo obračunati i isplatiti u 2026.</w:t>
      </w:r>
    </w:p>
    <w:p w:rsidR="00A467EE" w:rsidRDefault="00A467EE"/>
    <w:p w:rsidR="00A467EE" w:rsidRDefault="007B50AC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rashodima prema funkcijskoj klasifikaciji</w:t>
      </w:r>
    </w:p>
    <w:p w:rsidR="00A467EE" w:rsidRDefault="007B50AC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67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Sudovi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1.270.179,66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1.692.934,37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133,3</w:t>
            </w:r>
          </w:p>
        </w:tc>
      </w:tr>
    </w:tbl>
    <w:p w:rsidR="00A467EE" w:rsidRDefault="00A467EE">
      <w:pPr>
        <w:spacing w:after="0"/>
      </w:pPr>
    </w:p>
    <w:p w:rsidR="00A467EE" w:rsidRDefault="007B50AC">
      <w:r>
        <w:t>Rashodi prema funkcijskoj klasifikaciji pod šifrom javni red i sigurnost, Sudovi u 2025. iznose 1.692.934,37 eura i oni su za 33,3% veći u odnosu na isto izvještajno razdoblje prethodne godine. Razlog povećanju je u povećanju rashoda za zaposlene.</w:t>
      </w:r>
    </w:p>
    <w:p w:rsidR="00A467EE" w:rsidRDefault="00A467EE"/>
    <w:p w:rsidR="00A467EE" w:rsidRDefault="007B50AC">
      <w:pPr>
        <w:keepNext/>
        <w:spacing w:line="240" w:lineRule="auto"/>
        <w:jc w:val="center"/>
      </w:pPr>
      <w:r>
        <w:rPr>
          <w:b/>
          <w:sz w:val="28"/>
        </w:rPr>
        <w:t>Promjen</w:t>
      </w:r>
      <w:r>
        <w:rPr>
          <w:b/>
          <w:sz w:val="28"/>
        </w:rPr>
        <w:t>e u vrijednosti i obujmu imovine i obveza</w:t>
      </w:r>
    </w:p>
    <w:p w:rsidR="00A467EE" w:rsidRDefault="007B50AC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67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A467E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20.186,61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16.426,05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81,4</w:t>
            </w:r>
          </w:p>
        </w:tc>
      </w:tr>
    </w:tbl>
    <w:p w:rsidR="00A467EE" w:rsidRDefault="00A467EE">
      <w:pPr>
        <w:spacing w:after="0"/>
      </w:pPr>
    </w:p>
    <w:p w:rsidR="00A467EE" w:rsidRDefault="007B50AC">
      <w:r>
        <w:t>Promjene u vrijednosti i obujmu imovine su unijete kao iznos povećanja za novonabavljenu proizvedenu dugotrajnu imovinu te iznos smanjenja u iznosu ispravka vrijednosti za 2025.</w:t>
      </w:r>
    </w:p>
    <w:p w:rsidR="00A467EE" w:rsidRDefault="007B50AC">
      <w:r>
        <w:t>Povećanje obujma imovine u iznosu od 20.186,61 euro čine:</w:t>
      </w:r>
    </w:p>
    <w:p w:rsidR="00A467EE" w:rsidRDefault="007B50AC">
      <w:pPr>
        <w:pStyle w:val="Odlomakpopisa"/>
        <w:numPr>
          <w:ilvl w:val="0"/>
          <w:numId w:val="1"/>
        </w:numPr>
      </w:pPr>
      <w:r>
        <w:t>novi namještaj za dv</w:t>
      </w:r>
      <w:r>
        <w:t>ije lokacije na kojima djeluje odvjetništvo u ukupnom iznosu od 12.250,78 eura (ustup bez naknade MPUDT</w:t>
      </w:r>
    </w:p>
    <w:p w:rsidR="00A467EE" w:rsidRDefault="007B50AC">
      <w:pPr>
        <w:pStyle w:val="Odlomakpopisa"/>
        <w:numPr>
          <w:ilvl w:val="0"/>
          <w:numId w:val="1"/>
        </w:numPr>
      </w:pPr>
      <w:r>
        <w:t>2 nova laptopa u iznosu od 2.735,00 eura (ustup bez naknade MPUDT)</w:t>
      </w:r>
    </w:p>
    <w:p w:rsidR="00A467EE" w:rsidRDefault="007B50AC">
      <w:pPr>
        <w:pStyle w:val="Odlomakpopisa"/>
        <w:numPr>
          <w:ilvl w:val="0"/>
          <w:numId w:val="1"/>
        </w:numPr>
      </w:pPr>
      <w:r>
        <w:t>komplet za skeniranje za potrebe digitalizacije arhive u iznosu od 4.289,10 eura (ust</w:t>
      </w:r>
      <w:r>
        <w:t>up bez naknade MPUDT)</w:t>
      </w:r>
    </w:p>
    <w:p w:rsidR="00A467EE" w:rsidRDefault="007B50AC">
      <w:pPr>
        <w:pStyle w:val="Odlomakpopisa"/>
        <w:numPr>
          <w:ilvl w:val="0"/>
          <w:numId w:val="1"/>
        </w:numPr>
      </w:pPr>
      <w:r>
        <w:t>zvučnici za opremu za snimanje od 31.12.24., Odluka zaprimljena iza zaključka godine, knjiženo u 2025. u iznosu od 36,73 eura (ustup bez naknade MPUDT)</w:t>
      </w:r>
    </w:p>
    <w:p w:rsidR="00A467EE" w:rsidRDefault="007B50AC">
      <w:pPr>
        <w:pStyle w:val="Odlomakpopisa"/>
        <w:numPr>
          <w:ilvl w:val="0"/>
          <w:numId w:val="1"/>
        </w:numPr>
      </w:pPr>
      <w:r>
        <w:t xml:space="preserve">nabavka </w:t>
      </w:r>
      <w:proofErr w:type="spellStart"/>
      <w:r>
        <w:t>barcode</w:t>
      </w:r>
      <w:proofErr w:type="spellEnd"/>
      <w:r>
        <w:t xml:space="preserve"> čitača za potrebe inventure u iznosu od 875,00 eura</w:t>
      </w:r>
    </w:p>
    <w:p w:rsidR="00A467EE" w:rsidRDefault="007B50AC">
      <w:r>
        <w:t>Smanjenje obuj</w:t>
      </w:r>
      <w:r>
        <w:t>ma imovine u iznosu od 16.426,05 eura čine:</w:t>
      </w:r>
    </w:p>
    <w:p w:rsidR="00A467EE" w:rsidRDefault="007B50AC">
      <w:pPr>
        <w:pStyle w:val="Odlomakpopisa"/>
        <w:numPr>
          <w:ilvl w:val="0"/>
          <w:numId w:val="2"/>
        </w:numPr>
      </w:pPr>
      <w:r>
        <w:t>ispravak vrijednosti za 2025. u iznosu od 16.401,45 eura</w:t>
      </w:r>
    </w:p>
    <w:p w:rsidR="00A467EE" w:rsidRDefault="007B50AC">
      <w:pPr>
        <w:pStyle w:val="Odlomakpopisa"/>
        <w:numPr>
          <w:ilvl w:val="0"/>
          <w:numId w:val="2"/>
        </w:numPr>
      </w:pPr>
      <w:r>
        <w:t>otpis sadašnje vrijednosti rashodovanog i zbrinutog starog namještaja (nabavka novog) u iznosu od 24,60 eura</w:t>
      </w:r>
    </w:p>
    <w:p w:rsidR="00A467EE" w:rsidRDefault="00A467EE"/>
    <w:p w:rsidR="00A467EE" w:rsidRDefault="007B50AC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A467EE" w:rsidRDefault="007B50AC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A4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67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1.357.999,32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467EE" w:rsidRDefault="00A467EE">
      <w:pPr>
        <w:spacing w:after="0"/>
      </w:pPr>
    </w:p>
    <w:p w:rsidR="00A467EE" w:rsidRDefault="007B50AC">
      <w:pPr>
        <w:jc w:val="both"/>
      </w:pPr>
      <w:r>
        <w:t>Obveze za zaposlene čine plaće za redovan rad, plaće za prekovremeni rad gdje spadaju i aktivna i pasivna dežurstva, ostali rashodi za zaposlene i doprinosi za obavezno zdravstveno osiguranje. Povećanje osnovice dužnosnika i prava po KU je uzrokovalo poveć</w:t>
      </w:r>
      <w:r>
        <w:t>anje plaća za redovan rad a njihovim rastom linearno rast onda i troškovi za prekovremeni rad i doprinosi na zdravstveno osiguranje. Najveći efekt na ove obveze je imalo usklađenje knjiženja sa novim Pravilnikom o proračunskom računovodstvu i računskom pla</w:t>
      </w:r>
      <w:r>
        <w:t>nu jer su u ove obveze knjižene u 01/2025 i obveze za 12/2024.</w:t>
      </w:r>
    </w:p>
    <w:p w:rsidR="00A467EE" w:rsidRDefault="00A467EE"/>
    <w:p w:rsidR="00A467EE" w:rsidRDefault="007B50AC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A4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67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242.725,43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467EE" w:rsidRDefault="00A467EE">
      <w:pPr>
        <w:spacing w:after="0"/>
      </w:pPr>
    </w:p>
    <w:p w:rsidR="00A467EE" w:rsidRDefault="007B50AC">
      <w:pPr>
        <w:jc w:val="both"/>
      </w:pPr>
      <w:r>
        <w:t>Obveze za materijalne rashode iznose 242.725,43 eura i one su 5,5% manje od istih u izvještajnom razdoblje prethodne godine. Na smanjenje najveći utjecaj ima manji trošak intelektualnih usluga u ovoj godini u odnosu na isto razdoblje prethodne godine, odno</w:t>
      </w:r>
      <w:r>
        <w:t>sno provedba ušteda na navedenim troškovima po Rebalansu iz 11/2025.</w:t>
      </w:r>
    </w:p>
    <w:p w:rsidR="00A467EE" w:rsidRDefault="00A467EE"/>
    <w:p w:rsidR="00A467EE" w:rsidRDefault="007B50AC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A4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67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financijske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467EE" w:rsidRDefault="00A467EE">
      <w:pPr>
        <w:spacing w:after="0"/>
      </w:pPr>
    </w:p>
    <w:p w:rsidR="00A467EE" w:rsidRDefault="007B50AC">
      <w:r>
        <w:t>Obveze za financijske rashode su veće za 22,4% od prošlogodišnjih i radi se o porastu troškova usluge platnog prometa odnosno jednokratne naknade za uvođenje internet bankarstva, koja je plaćena u 01/2025</w:t>
      </w:r>
    </w:p>
    <w:p w:rsidR="00A467EE" w:rsidRDefault="00A467EE"/>
    <w:p w:rsidR="00A467EE" w:rsidRDefault="007B50AC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A4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67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A467E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467EE" w:rsidRDefault="00A467EE">
      <w:pPr>
        <w:spacing w:after="0"/>
      </w:pPr>
    </w:p>
    <w:p w:rsidR="00A467EE" w:rsidRDefault="007B50AC">
      <w:r>
        <w:lastRenderedPageBreak/>
        <w:t>Županijsko državno odvjetništvo u Velikoj Gorici nema dospjelih obveza na kraju izvještajnog razdoblja 01.01.2025. - 31.12.2025.  Sve obveze u iznosu od 134.420,43 eura su u cijelosti nedospjele na dan 31.12.2025., odnosno dospijevaju u siječnju 2026.</w:t>
      </w:r>
    </w:p>
    <w:p w:rsidR="00A467EE" w:rsidRDefault="00A467EE"/>
    <w:p w:rsidR="00A467EE" w:rsidRDefault="007B50AC">
      <w:pPr>
        <w:keepNext/>
        <w:spacing w:line="240" w:lineRule="auto"/>
        <w:jc w:val="center"/>
      </w:pPr>
      <w:r>
        <w:rPr>
          <w:sz w:val="28"/>
        </w:rPr>
        <w:t>Bil</w:t>
      </w:r>
      <w:r>
        <w:rPr>
          <w:sz w:val="28"/>
        </w:rPr>
        <w:t>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A4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67E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A467E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134.420,43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67EE" w:rsidRDefault="007B50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467EE" w:rsidRDefault="00A467EE">
      <w:pPr>
        <w:spacing w:after="0"/>
      </w:pPr>
    </w:p>
    <w:p w:rsidR="00A467EE" w:rsidRDefault="007B50AC">
      <w:r>
        <w:t>Saldo nedospjelih obveza čine međusobne obveze subjekata općeg proračuna u iznosu od 0,04 eura i obveze za rashode poslovanja u iznosu od 134.420,39 eura</w:t>
      </w:r>
    </w:p>
    <w:p w:rsidR="00A467EE" w:rsidRDefault="00A467EE"/>
    <w:sectPr w:rsidR="00A46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D04B0"/>
    <w:multiLevelType w:val="hybridMultilevel"/>
    <w:tmpl w:val="10DAEC38"/>
    <w:name w:val="disc"/>
    <w:lvl w:ilvl="0" w:tplc="B4DE1AC0">
      <w:start w:val="1"/>
      <w:numFmt w:val="bullet"/>
      <w:lvlText w:val="•"/>
      <w:lvlJc w:val="left"/>
      <w:pPr>
        <w:ind w:left="720" w:hanging="360"/>
      </w:pPr>
    </w:lvl>
    <w:lvl w:ilvl="1" w:tplc="81B20E32">
      <w:start w:val="1"/>
      <w:numFmt w:val="bullet"/>
      <w:lvlText w:val="•"/>
      <w:lvlJc w:val="left"/>
      <w:pPr>
        <w:ind w:left="1440" w:hanging="360"/>
      </w:pPr>
    </w:lvl>
    <w:lvl w:ilvl="2" w:tplc="12CA4F78">
      <w:start w:val="1"/>
      <w:numFmt w:val="bullet"/>
      <w:lvlText w:val="•"/>
      <w:lvlJc w:val="left"/>
      <w:pPr>
        <w:ind w:left="2160" w:hanging="360"/>
      </w:pPr>
    </w:lvl>
    <w:lvl w:ilvl="3" w:tplc="041294BE">
      <w:start w:val="1"/>
      <w:numFmt w:val="bullet"/>
      <w:lvlText w:val="•"/>
      <w:lvlJc w:val="left"/>
      <w:pPr>
        <w:ind w:left="2880" w:hanging="360"/>
      </w:pPr>
    </w:lvl>
    <w:lvl w:ilvl="4" w:tplc="DCE02F1C">
      <w:start w:val="1"/>
      <w:numFmt w:val="bullet"/>
      <w:lvlText w:val="•"/>
      <w:lvlJc w:val="left"/>
      <w:pPr>
        <w:ind w:left="3600" w:hanging="360"/>
      </w:pPr>
    </w:lvl>
    <w:lvl w:ilvl="5" w:tplc="8C7298C2">
      <w:start w:val="1"/>
      <w:numFmt w:val="bullet"/>
      <w:lvlText w:val="•"/>
      <w:lvlJc w:val="left"/>
      <w:pPr>
        <w:ind w:left="4320" w:hanging="360"/>
      </w:pPr>
    </w:lvl>
    <w:lvl w:ilvl="6" w:tplc="E66C7182">
      <w:start w:val="1"/>
      <w:numFmt w:val="bullet"/>
      <w:lvlText w:val="•"/>
      <w:lvlJc w:val="left"/>
      <w:pPr>
        <w:ind w:left="5040" w:hanging="360"/>
      </w:pPr>
    </w:lvl>
    <w:lvl w:ilvl="7" w:tplc="E0D02C20">
      <w:start w:val="1"/>
      <w:numFmt w:val="bullet"/>
      <w:lvlText w:val="•"/>
      <w:lvlJc w:val="left"/>
      <w:pPr>
        <w:ind w:left="5760" w:hanging="360"/>
      </w:pPr>
    </w:lvl>
    <w:lvl w:ilvl="8" w:tplc="0B2017A6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7EE"/>
    <w:rsid w:val="007B50AC"/>
    <w:rsid w:val="00A4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F81E0-1A64-43A3-85EA-42F06E2E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B5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50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3470</Words>
  <Characters>19785</Characters>
  <Application>Microsoft Office Word</Application>
  <DocSecurity>0</DocSecurity>
  <Lines>164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23209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Smiljana Barić</dc:creator>
  <cp:lastModifiedBy>Smiljana Barić</cp:lastModifiedBy>
  <cp:revision>2</cp:revision>
  <cp:lastPrinted>2026-01-29T13:39:00Z</cp:lastPrinted>
  <dcterms:created xsi:type="dcterms:W3CDTF">2026-01-29T13:40:00Z</dcterms:created>
  <dcterms:modified xsi:type="dcterms:W3CDTF">2026-01-29T13:40:00Z</dcterms:modified>
</cp:coreProperties>
</file>