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F6A3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F6A3A" w:rsidRDefault="0001742A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9F6A3A" w:rsidRDefault="0001742A">
            <w:pPr>
              <w:spacing w:after="0" w:line="240" w:lineRule="auto"/>
            </w:pPr>
            <w:r>
              <w:t>3599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F6A3A" w:rsidRDefault="0001742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9F6A3A" w:rsidRDefault="0001742A">
            <w:pPr>
              <w:spacing w:after="0" w:line="240" w:lineRule="auto"/>
            </w:pPr>
            <w:r>
              <w:t>ŽUPANIJSKO DRŽAVNO ODVJETNIŠTVO U DUBROVNIKU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F6A3A" w:rsidRDefault="0001742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9F6A3A" w:rsidRDefault="0001742A">
            <w:pPr>
              <w:spacing w:after="0" w:line="240" w:lineRule="auto"/>
            </w:pPr>
            <w:r>
              <w:t>11</w:t>
            </w:r>
          </w:p>
        </w:tc>
      </w:tr>
    </w:tbl>
    <w:p w:rsidR="009F6A3A" w:rsidRDefault="0001742A">
      <w:r>
        <w:br/>
      </w:r>
    </w:p>
    <w:p w:rsidR="009F6A3A" w:rsidRDefault="0001742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9F6A3A" w:rsidRDefault="0001742A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9F6A3A" w:rsidRDefault="0001742A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9F6A3A" w:rsidRDefault="009F6A3A"/>
    <w:p w:rsidR="009F6A3A" w:rsidRDefault="0001742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9F6A3A" w:rsidRDefault="0001742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F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628.511,19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794.795,35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126,5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623.657,91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850.339,45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136,3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9F6A3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55.544,10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9F6A3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4.588,95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4.797,38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104,5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9F6A3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4.588,95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4.797,38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104,5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9F6A3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60.341,48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9F6A3A" w:rsidRDefault="009F6A3A">
      <w:pPr>
        <w:spacing w:after="0"/>
      </w:pPr>
    </w:p>
    <w:p w:rsidR="009F6A3A" w:rsidRDefault="0001742A">
      <w:r>
        <w:t>|U razdoblju od 1. siječnja do 31. prosinca 2025. prihodi poslovanja ostvareni su u ukupnom iznosu od 794.795,35 € od toga 6711 prihodi iz proračuna za financiranje rashoda redovnog poslovanja  iznose  789.438,02 €, 6413-prihodi od kamata 0,12 €, 6615 prih</w:t>
      </w:r>
      <w:r>
        <w:t xml:space="preserve">odi od pruženih usluga-vlastitih prihoda od kopiranja 559,83 €, te 6712 prihod za otplatu glavnice službenog vozila kupljenog putem financijskog </w:t>
      </w:r>
      <w:proofErr w:type="spellStart"/>
      <w:r>
        <w:t>leasinga</w:t>
      </w:r>
      <w:proofErr w:type="spellEnd"/>
      <w:r>
        <w:t xml:space="preserve"> 4.797,38 €. Rashodi poslovanja u razdoblju od 1. siječnja do 31. prosinca 2025. ostvareni su u iznosu </w:t>
      </w:r>
      <w:r>
        <w:t xml:space="preserve">od 850.339,45 €. Najznačajnije povećanje rashoda evidentirano je na rashodima za zaposlene uslijed povećanja plaća. </w:t>
      </w:r>
      <w:r>
        <w:lastRenderedPageBreak/>
        <w:t>Najznačajnije smanjenje rashoda poslovanja bilježi se na rashodima za intelektualne usluge jer je bilo manje potreba za vještačenjima u kazn</w:t>
      </w:r>
      <w:r>
        <w:t>enim predmetima. U navedenom razdoblju bilo je izdataka od financijske imovine i zaduživanja u iznosu od 4.797,38 € . U razdoblju od 1. siječnja do 31. prosinca 2025. ostvaren je manjak prihoda poslovanja u iznosu od 55.544,10 EUR, koji se većim dijelom od</w:t>
      </w:r>
      <w:r>
        <w:t>nosi na plaće zaposlenih koji se prema novom Pravilniku o proračunskom računovodstvu ne evidentira kao rashod budućih razdoblja, već kao rashod  za zaposlene u izvještajnom razdoblju i manjak prihoda od financijske imovine u iznosu od 4.797,38 EUR, te zbog</w:t>
      </w:r>
      <w:r>
        <w:t xml:space="preserve"> usklade sa MPU zbog kamate uplaćene u 2024. godini od 0,85 € morali smo smanjiti manjak za 0,85 slijedom čega je na kraju izvještajnog razdoblja ostvaren ukupan manjak prihoda i primitaka u iznosu od 60.340,63 EUR.</w:t>
      </w:r>
    </w:p>
    <w:p w:rsidR="009F6A3A" w:rsidRDefault="0001742A">
      <w:r>
        <w:br/>
      </w:r>
    </w:p>
    <w:p w:rsidR="009F6A3A" w:rsidRDefault="0001742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F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</w:t>
            </w:r>
            <w:r>
              <w:rPr>
                <w:b/>
                <w:sz w:val="18"/>
              </w:rPr>
              <w:t>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559,83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220,5</w:t>
            </w:r>
          </w:p>
        </w:tc>
      </w:tr>
    </w:tbl>
    <w:p w:rsidR="009F6A3A" w:rsidRDefault="009F6A3A">
      <w:pPr>
        <w:spacing w:after="0"/>
      </w:pPr>
    </w:p>
    <w:p w:rsidR="009F6A3A" w:rsidRDefault="0001742A">
      <w:r>
        <w:t>Obzirom da se prihodi od pruženih usluga odnose isključivo na preslike i presnimavanje dijelova kaznenih spisa, ovo značajno povećanje odnosi se na veću količinu preslika koje su zatražile stranke u postupku.</w:t>
      </w:r>
    </w:p>
    <w:p w:rsidR="009F6A3A" w:rsidRDefault="009F6A3A"/>
    <w:p w:rsidR="009F6A3A" w:rsidRDefault="0001742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F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623.668,37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789.438,02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126,6</w:t>
            </w:r>
          </w:p>
        </w:tc>
      </w:tr>
    </w:tbl>
    <w:p w:rsidR="009F6A3A" w:rsidRDefault="009F6A3A">
      <w:pPr>
        <w:spacing w:after="0"/>
      </w:pPr>
    </w:p>
    <w:p w:rsidR="009F6A3A" w:rsidRDefault="0001742A">
      <w:r>
        <w:t>Prihodi iz nadležnog proračuna za financiranje rashoda poslovanja iznose 789.438,02 € i veći su za 26,6% od prihoda u prethodnom izvještajnom razdoblju zbog većih proračunom odobrenih limita.</w:t>
      </w:r>
    </w:p>
    <w:p w:rsidR="009F6A3A" w:rsidRDefault="009F6A3A"/>
    <w:p w:rsidR="009F6A3A" w:rsidRDefault="0001742A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F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402.179,50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611.453,95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152,0</w:t>
            </w:r>
          </w:p>
        </w:tc>
      </w:tr>
    </w:tbl>
    <w:p w:rsidR="009F6A3A" w:rsidRDefault="009F6A3A">
      <w:pPr>
        <w:spacing w:after="0"/>
      </w:pPr>
    </w:p>
    <w:p w:rsidR="009F6A3A" w:rsidRDefault="0001742A">
      <w:r>
        <w:t xml:space="preserve">Plaće za redovan rad  u iznosu od 611.453,95 su povećane su za 52, % u odnosu na prošlu godinu zbog  rasta osnovice i koeficijenta zaposlenicima te zapošljavanja jednog dužnosnika, </w:t>
      </w:r>
      <w:r>
        <w:lastRenderedPageBreak/>
        <w:t>te je po uputama u ovom izvještajnom razdoblju uvrštena i plaća za 12/25 ko</w:t>
      </w:r>
      <w:r>
        <w:t>ja je u 2024. godini bila evidentirana na rashode budućih razdoblja (aktivna vremenska razgraničenja).</w:t>
      </w:r>
    </w:p>
    <w:p w:rsidR="009F6A3A" w:rsidRDefault="009F6A3A"/>
    <w:p w:rsidR="009F6A3A" w:rsidRDefault="0001742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F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1.920,39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4.063,37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211,6</w:t>
            </w:r>
          </w:p>
        </w:tc>
      </w:tr>
    </w:tbl>
    <w:p w:rsidR="009F6A3A" w:rsidRDefault="009F6A3A">
      <w:pPr>
        <w:spacing w:after="0"/>
      </w:pPr>
    </w:p>
    <w:p w:rsidR="009F6A3A" w:rsidRDefault="0001742A">
      <w:r>
        <w:t>Prekovremeni rad zaposlenika odnosi se na poslove koji se obavljaju u dežurstvu u okviru kaznenih postupaka, a kojih je bilo više za 111,6 % nego u izvještajnom razdoblju prethodne godine.</w:t>
      </w:r>
    </w:p>
    <w:p w:rsidR="009F6A3A" w:rsidRDefault="009F6A3A"/>
    <w:p w:rsidR="009F6A3A" w:rsidRDefault="0001742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F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8.941,27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11.222,27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125,5</w:t>
            </w:r>
          </w:p>
        </w:tc>
      </w:tr>
    </w:tbl>
    <w:p w:rsidR="009F6A3A" w:rsidRDefault="009F6A3A">
      <w:pPr>
        <w:spacing w:after="0"/>
      </w:pPr>
    </w:p>
    <w:p w:rsidR="009F6A3A" w:rsidRDefault="0001742A">
      <w:r>
        <w:t xml:space="preserve">Ostali rashodi za zaposlene iznose 11.222,27 € i veći su za 25,5% od rashoda u prethodnom izvještajnom razdoblju zbog isplata </w:t>
      </w:r>
      <w:proofErr w:type="spellStart"/>
      <w:r>
        <w:t>uskrsnice</w:t>
      </w:r>
      <w:proofErr w:type="spellEnd"/>
      <w:r>
        <w:t xml:space="preserve"> i regresa službenicima i  dužnosnicima, kao i više osnovice za isplatu jubilarnih nagrada.</w:t>
      </w:r>
    </w:p>
    <w:p w:rsidR="009F6A3A" w:rsidRDefault="009F6A3A"/>
    <w:p w:rsidR="009F6A3A" w:rsidRDefault="0001742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F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</w:t>
            </w:r>
            <w:r>
              <w:rPr>
                <w:b/>
                <w:sz w:val="18"/>
              </w:rPr>
              <w:t>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66.676,42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101.560,40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152,3</w:t>
            </w:r>
          </w:p>
        </w:tc>
      </w:tr>
    </w:tbl>
    <w:p w:rsidR="009F6A3A" w:rsidRDefault="009F6A3A">
      <w:pPr>
        <w:spacing w:after="0"/>
      </w:pPr>
    </w:p>
    <w:p w:rsidR="009F6A3A" w:rsidRDefault="0001742A">
      <w:r>
        <w:t>Zbog povećanja bruto plaće, povećani su i doprinosi za obvezno zdravstveno osiguranje.</w:t>
      </w:r>
    </w:p>
    <w:p w:rsidR="009F6A3A" w:rsidRDefault="009F6A3A"/>
    <w:p w:rsidR="009F6A3A" w:rsidRDefault="0001742A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F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4.823,54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9.738,72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201,9</w:t>
            </w:r>
          </w:p>
        </w:tc>
      </w:tr>
    </w:tbl>
    <w:p w:rsidR="009F6A3A" w:rsidRDefault="009F6A3A">
      <w:pPr>
        <w:spacing w:after="0"/>
      </w:pPr>
    </w:p>
    <w:p w:rsidR="009F6A3A" w:rsidRDefault="0001742A">
      <w:r>
        <w:lastRenderedPageBreak/>
        <w:t>Službena putovanja iznose 9.738,72 € i veća su za 101,9% u odnosu na rashode u prethodnom izvještajnom razdoblju zbog veće potrebe za službenim putovanjima dužnosnika i edukacije službenika za rad na novim uređajima za snimanje.</w:t>
      </w:r>
    </w:p>
    <w:p w:rsidR="009F6A3A" w:rsidRDefault="009F6A3A"/>
    <w:p w:rsidR="009F6A3A" w:rsidRDefault="0001742A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F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9.737,27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11.275,36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115,8</w:t>
            </w:r>
          </w:p>
        </w:tc>
      </w:tr>
    </w:tbl>
    <w:p w:rsidR="009F6A3A" w:rsidRDefault="009F6A3A">
      <w:pPr>
        <w:spacing w:after="0"/>
      </w:pPr>
    </w:p>
    <w:p w:rsidR="009F6A3A" w:rsidRDefault="0001742A">
      <w:r>
        <w:t>Naknade za prijevoz iznose 11.275,36 € i veće su za 15,8% u odnosu na rashode u prethodnom izvještajnom razdoblju jer se povećao iznos za isplatu po km kao i još jedna mjesečna karta za prijevoz za novo zaposlenog dužnosnika.</w:t>
      </w:r>
    </w:p>
    <w:p w:rsidR="009F6A3A" w:rsidRDefault="009F6A3A"/>
    <w:p w:rsidR="009F6A3A" w:rsidRDefault="0001742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F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</w:t>
            </w:r>
            <w:r>
              <w:rPr>
                <w:b/>
                <w:sz w:val="18"/>
              </w:rPr>
              <w:t>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68,1</w:t>
            </w:r>
          </w:p>
        </w:tc>
      </w:tr>
    </w:tbl>
    <w:p w:rsidR="009F6A3A" w:rsidRDefault="009F6A3A">
      <w:pPr>
        <w:spacing w:after="0"/>
      </w:pPr>
    </w:p>
    <w:p w:rsidR="009F6A3A" w:rsidRDefault="0001742A">
      <w:r>
        <w:t>U ovom izvještajnom razdoblju za 31,9 % bilo je manje potrebe za savjetovanjima zaposlenika.</w:t>
      </w:r>
    </w:p>
    <w:p w:rsidR="009F6A3A" w:rsidRDefault="009F6A3A"/>
    <w:p w:rsidR="009F6A3A" w:rsidRDefault="0001742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F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5.610,70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6.811,45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</w:tbl>
    <w:p w:rsidR="009F6A3A" w:rsidRDefault="009F6A3A">
      <w:pPr>
        <w:spacing w:after="0"/>
      </w:pPr>
    </w:p>
    <w:p w:rsidR="009F6A3A" w:rsidRDefault="0001742A">
      <w:r>
        <w:t>Uredski materijal i ostali materijalni rashodi iznose 6.811,45 € i veći  za 21,4% u odnosu na rashode u prethodnom izvještajnom razdoblju zbog veće potrebe za uredskim materijalom i povećanja cijene robe u okviru ove skupine računa.</w:t>
      </w:r>
    </w:p>
    <w:p w:rsidR="009F6A3A" w:rsidRDefault="0001742A">
      <w:r>
        <w:t> </w:t>
      </w:r>
    </w:p>
    <w:p w:rsidR="009F6A3A" w:rsidRDefault="009F6A3A"/>
    <w:p w:rsidR="009F6A3A" w:rsidRDefault="0001742A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F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</w:t>
            </w:r>
            <w:r>
              <w:rPr>
                <w:b/>
                <w:sz w:val="18"/>
              </w:rPr>
              <w:t xml:space="preserve">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580,2</w:t>
            </w:r>
          </w:p>
        </w:tc>
      </w:tr>
    </w:tbl>
    <w:p w:rsidR="009F6A3A" w:rsidRDefault="009F6A3A">
      <w:pPr>
        <w:spacing w:after="0"/>
      </w:pPr>
    </w:p>
    <w:p w:rsidR="009F6A3A" w:rsidRDefault="0001742A">
      <w:r>
        <w:t xml:space="preserve">Sitni inventar i </w:t>
      </w:r>
      <w:proofErr w:type="spellStart"/>
      <w:r>
        <w:t>autogume</w:t>
      </w:r>
      <w:proofErr w:type="spellEnd"/>
      <w:r>
        <w:t xml:space="preserve">- rashodi su povećani u odnosu na prošlu godinu zbog potrebe kupnje bar </w:t>
      </w:r>
      <w:proofErr w:type="spellStart"/>
      <w:r>
        <w:t>coda</w:t>
      </w:r>
      <w:proofErr w:type="spellEnd"/>
      <w:r>
        <w:t xml:space="preserve"> čitača.</w:t>
      </w:r>
    </w:p>
    <w:p w:rsidR="009F6A3A" w:rsidRDefault="009F6A3A"/>
    <w:p w:rsidR="009F6A3A" w:rsidRDefault="0001742A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F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72,3</w:t>
            </w:r>
          </w:p>
        </w:tc>
      </w:tr>
    </w:tbl>
    <w:p w:rsidR="009F6A3A" w:rsidRDefault="009F6A3A">
      <w:pPr>
        <w:spacing w:after="0"/>
      </w:pPr>
    </w:p>
    <w:p w:rsidR="009F6A3A" w:rsidRDefault="0001742A">
      <w:r>
        <w:t>Usluge  tekućeg i investicijskog održavanja iznose 133 € i manji su za 27,7% u odnosu na rashode u prethodnom izvještajnom razdoblju radi manje potreba za održavanje službenog vozila</w:t>
      </w:r>
    </w:p>
    <w:p w:rsidR="009F6A3A" w:rsidRDefault="0001742A">
      <w:r>
        <w:t> </w:t>
      </w:r>
    </w:p>
    <w:p w:rsidR="009F6A3A" w:rsidRDefault="009F6A3A"/>
    <w:p w:rsidR="009F6A3A" w:rsidRDefault="0001742A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F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203,8</w:t>
            </w:r>
          </w:p>
        </w:tc>
      </w:tr>
    </w:tbl>
    <w:p w:rsidR="009F6A3A" w:rsidRDefault="009F6A3A">
      <w:pPr>
        <w:spacing w:after="0"/>
      </w:pPr>
    </w:p>
    <w:p w:rsidR="009F6A3A" w:rsidRDefault="0001742A">
      <w:r>
        <w:t xml:space="preserve">U ovom izvještajnom razdoblju obavljen je </w:t>
      </w:r>
      <w:proofErr w:type="spellStart"/>
      <w:r>
        <w:t>isistematski</w:t>
      </w:r>
      <w:proofErr w:type="spellEnd"/>
      <w:r>
        <w:t xml:space="preserve"> pregled za 9 zaposlenih pa je zato došlo do 103,8 % povećanja u odnosu na prethodno razdoblje.</w:t>
      </w:r>
    </w:p>
    <w:p w:rsidR="009F6A3A" w:rsidRDefault="009F6A3A"/>
    <w:p w:rsidR="009F6A3A" w:rsidRDefault="0001742A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F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233,2</w:t>
            </w:r>
          </w:p>
        </w:tc>
      </w:tr>
    </w:tbl>
    <w:p w:rsidR="009F6A3A" w:rsidRDefault="009F6A3A">
      <w:pPr>
        <w:spacing w:after="0"/>
      </w:pPr>
    </w:p>
    <w:p w:rsidR="009F6A3A" w:rsidRDefault="0001742A">
      <w:r>
        <w:t>Značajno povećanje od 133,2% za ostale usluga vezano je uz povećanje cijena u okviru ove skupine računa.</w:t>
      </w:r>
    </w:p>
    <w:p w:rsidR="009F6A3A" w:rsidRDefault="009F6A3A"/>
    <w:p w:rsidR="009F6A3A" w:rsidRDefault="0001742A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F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3.464,54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414,16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12,0</w:t>
            </w:r>
          </w:p>
        </w:tc>
      </w:tr>
    </w:tbl>
    <w:p w:rsidR="009F6A3A" w:rsidRDefault="009F6A3A">
      <w:pPr>
        <w:spacing w:after="0"/>
      </w:pPr>
    </w:p>
    <w:p w:rsidR="009F6A3A" w:rsidRDefault="0001742A">
      <w:r>
        <w:t>Naknade troškova osobama izvan radnog odnosa manji su za 88 %  nego u prethodnom razdoblju jer je bilo manje potrebe za plaćanje dolazaka svjedoka.</w:t>
      </w:r>
    </w:p>
    <w:p w:rsidR="009F6A3A" w:rsidRDefault="009F6A3A"/>
    <w:p w:rsidR="009F6A3A" w:rsidRDefault="0001742A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9F6A3A" w:rsidRDefault="0001742A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F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F6A3A" w:rsidRDefault="009F6A3A">
      <w:pPr>
        <w:spacing w:after="0"/>
      </w:pPr>
    </w:p>
    <w:p w:rsidR="009F6A3A" w:rsidRDefault="0001742A">
      <w:r>
        <w:t xml:space="preserve">Tu je potraživanje od </w:t>
      </w:r>
      <w:proofErr w:type="spellStart"/>
      <w:r>
        <w:t>hzzo</w:t>
      </w:r>
      <w:proofErr w:type="spellEnd"/>
      <w:r>
        <w:t xml:space="preserve"> za nerefundirana bolovanja u iznosu od 346,24  </w:t>
      </w:r>
    </w:p>
    <w:p w:rsidR="009F6A3A" w:rsidRDefault="009F6A3A"/>
    <w:p w:rsidR="009F6A3A" w:rsidRDefault="0001742A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F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proračunskih </w:t>
            </w:r>
            <w:r>
              <w:rPr>
                <w:sz w:val="18"/>
              </w:rPr>
              <w:t>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F6A3A" w:rsidRDefault="009F6A3A">
      <w:pPr>
        <w:spacing w:after="0"/>
      </w:pPr>
    </w:p>
    <w:p w:rsidR="009F6A3A" w:rsidRDefault="0001742A">
      <w:r>
        <w:t>Potraživanja uplaćenih kamata u Državni proračun.</w:t>
      </w:r>
    </w:p>
    <w:p w:rsidR="009F6A3A" w:rsidRDefault="009F6A3A"/>
    <w:p w:rsidR="009F6A3A" w:rsidRDefault="0001742A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F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133,3</w:t>
            </w:r>
          </w:p>
        </w:tc>
      </w:tr>
    </w:tbl>
    <w:p w:rsidR="009F6A3A" w:rsidRDefault="009F6A3A">
      <w:pPr>
        <w:spacing w:after="0"/>
      </w:pPr>
    </w:p>
    <w:p w:rsidR="009F6A3A" w:rsidRDefault="0001742A">
      <w:r>
        <w:t>Povrat u Državni proračun 0,04 kamate na dan 31.12.2025.</w:t>
      </w:r>
    </w:p>
    <w:p w:rsidR="009F6A3A" w:rsidRDefault="009F6A3A"/>
    <w:p w:rsidR="009F6A3A" w:rsidRDefault="0001742A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F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9.017,23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60.340,63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669,2</w:t>
            </w:r>
          </w:p>
        </w:tc>
      </w:tr>
    </w:tbl>
    <w:p w:rsidR="009F6A3A" w:rsidRDefault="009F6A3A">
      <w:pPr>
        <w:spacing w:after="0"/>
      </w:pPr>
    </w:p>
    <w:p w:rsidR="009F6A3A" w:rsidRDefault="0001742A">
      <w:r>
        <w:t>Zbog usklade sa MPU zbog kamate uplaćene u 2024. godini od 0,85 € morali smo smanjiti manjak za 0,85 </w:t>
      </w:r>
    </w:p>
    <w:p w:rsidR="009F6A3A" w:rsidRDefault="009F6A3A"/>
    <w:p w:rsidR="009F6A3A" w:rsidRDefault="0001742A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F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63.337,10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63.337,10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9F6A3A" w:rsidRDefault="009F6A3A">
      <w:pPr>
        <w:spacing w:after="0"/>
      </w:pPr>
    </w:p>
    <w:p w:rsidR="009F6A3A" w:rsidRDefault="0001742A">
      <w:proofErr w:type="spellStart"/>
      <w:r>
        <w:t>Izvanbilančni</w:t>
      </w:r>
      <w:proofErr w:type="spellEnd"/>
      <w:r>
        <w:t xml:space="preserve"> zapisi- obveze za uplate doprinosa na ime staža osiguranja s povećanim trajanjem zamjenicima držanih odvjetnika zbog rada na poslovima istrage.</w:t>
      </w:r>
    </w:p>
    <w:p w:rsidR="009F6A3A" w:rsidRDefault="009F6A3A"/>
    <w:p w:rsidR="009F6A3A" w:rsidRDefault="0001742A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9F6A3A" w:rsidRDefault="0001742A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F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6A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9F6A3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</w:t>
            </w:r>
            <w:r>
              <w:rPr>
                <w:sz w:val="18"/>
              </w:rPr>
              <w:t xml:space="preserve">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F6A3A" w:rsidRDefault="000174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F6A3A" w:rsidRDefault="009F6A3A">
      <w:pPr>
        <w:spacing w:after="0"/>
      </w:pPr>
    </w:p>
    <w:p w:rsidR="009F6A3A" w:rsidRDefault="0001742A">
      <w:r>
        <w:t>Nije bilo dospjelih obveza na kraju izvještajnog razdoblja.</w:t>
      </w:r>
    </w:p>
    <w:p w:rsidR="009F6A3A" w:rsidRDefault="009F6A3A"/>
    <w:sectPr w:rsidR="009F6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3A"/>
    <w:rsid w:val="0001742A"/>
    <w:rsid w:val="009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47C8A-F63D-4A89-A1FD-601B4191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17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7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Glunčić</dc:creator>
  <cp:lastModifiedBy>Mirjana Glunčić</cp:lastModifiedBy>
  <cp:revision>2</cp:revision>
  <cp:lastPrinted>2026-01-30T13:52:00Z</cp:lastPrinted>
  <dcterms:created xsi:type="dcterms:W3CDTF">2026-01-30T13:53:00Z</dcterms:created>
  <dcterms:modified xsi:type="dcterms:W3CDTF">2026-01-30T13:53:00Z</dcterms:modified>
</cp:coreProperties>
</file>