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6352735cd40f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52356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OPĆINSKO GRAĐANSKO DRŽAVNO ODVJETNIŠTVO U ZAGREBU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3.108.616,96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3.854.186,25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3.097.524,29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4.143.682,49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289.496,24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55.838,51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5.146,92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55.838,51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5.146,92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52.577,90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6.892,01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12.592,72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12.592,72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307.235,88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imali smo povećanje obveza za rashode poslovanja koju su nastale zbog povećanja osnovica plaća za državne službenike i namještenike, a isto tako i za pravosudne dužnosnike. Imali smo nešto većih investicijskih ulaganja zbog dotrajalosti starije opreme te zbog osvježenja prostorija ureda u kojih neko duže vrijeme nije bilo takvih ulaganja. </w:t>
      </w:r>
    </w:p>
    <w:p>
      <w:r>
        <w:t xml:space="preserve">Kroz godinu smo nabavili nešto nove opreme, kako uredske tako i komunikacijske.</w:t>
      </w:r>
    </w:p>
    <w:p>
      <w:r>
        <w:t xml:space="preserve">Manjak prihoda od financijske imovine u iznosu od 12.592,72 eura odnosi se na otplatu glavnice financijskog leasinga za nabavu službenog automobila.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8.078,85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Za razliku od prethodne godine 2024. , u 2025. godini nismo imali nikakvih javnih objava za natječaje i slično.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Vlastiti prihodi uplaćeni u državni proračun te iskorišteni za podmirenje dijela troškova za reprezentaciju.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263.776,36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308.441,41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r>
        <w:t xml:space="preserve">Sve nedospjele obveze za za zaposlene za koje je bila isplata u siječnju 2026. godine, uključene su plaće, doprinosi te ostali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14.117,32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20.170,80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142,9</w:t>
            </w:r>
          </w:p>
        </w:tc>
      </w:tr>
    </w:tbl>
    <w:p>
      <w:pPr>
        <w:spacing w:before="0" w:after="0"/>
      </w:pPr>
    </w:p>
    <w:p>
      <w:r>
        <w:t xml:space="preserve">Uključeni svi materijalni rashodi kao i prijevoz za zaposlenike koji je isplaćen u siječnju 2026. godine u iznosu od 4.449,68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i zajmove (šifre 26X1+26X2)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57.072,77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44.480,05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77,9</w:t>
            </w:r>
          </w:p>
        </w:tc>
      </w:tr>
    </w:tbl>
    <w:p>
      <w:pPr>
        <w:spacing w:before="0" w:after="0"/>
      </w:pPr>
    </w:p>
    <w:p>
      <w:r>
        <w:t xml:space="preserve">Preostali iznos glavnice financijskog leasinga za službene automobile.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65.325,71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 povećanja iznosa u obujmu imovine dovela je nabavka uredske opreme od Ministarstva; komplet za skeniranje Avision s računalom HP ProOne u iznosu od 8.578,20 eura te 49 KOM računala DELL PRO 24 ALL-ONE u ukupnom iznosu od 56.747,51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9.526,88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su tekuće obveze za materijalne rashode koje smo podmirili u siječnju 2026. godine.</w:t>
      </w:r>
    </w:p>
    <w:p>
      <w:r>
        <w:t xml:space="preserve">Najveći dio iznosa čine obveze za električnu energiju i klimatizaciju u iznosu od 4.836,47 eura, zatim trošak najma multifunkcijskih uređaja u iznosu od 900,62 eura te troškovi sudskih vještačenja u iznosu od 2202,54 eura.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a3953eff7345b3" /></Relationships>
</file>