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A6D31" w14:paraId="08D581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448939" w14:textId="77777777" w:rsidR="003A6D3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51451F" w14:textId="77777777" w:rsidR="003A6D31" w:rsidRDefault="00000000">
            <w:pPr>
              <w:spacing w:after="0" w:line="240" w:lineRule="auto"/>
            </w:pPr>
            <w:r>
              <w:t>4884</w:t>
            </w:r>
          </w:p>
        </w:tc>
      </w:tr>
      <w:tr w:rsidR="003A6D31" w14:paraId="690425C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E6BF90" w14:textId="77777777" w:rsidR="003A6D3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C4FB5F5" w14:textId="77777777" w:rsidR="003A6D31" w:rsidRDefault="00000000">
            <w:pPr>
              <w:spacing w:after="0" w:line="240" w:lineRule="auto"/>
            </w:pPr>
            <w:r>
              <w:t>OPĆINSKO DRŽAVNO ODVJETNIŠTVO U SPLITU</w:t>
            </w:r>
          </w:p>
        </w:tc>
      </w:tr>
      <w:tr w:rsidR="003A6D31" w14:paraId="759A78D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2A802D" w14:textId="77777777" w:rsidR="003A6D3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C842C0A" w14:textId="77777777" w:rsidR="003A6D31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421A97AA" w14:textId="77777777" w:rsidR="003A6D31" w:rsidRDefault="00000000">
      <w:r>
        <w:br/>
      </w:r>
    </w:p>
    <w:p w14:paraId="11391A38" w14:textId="77777777" w:rsidR="003A6D3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6AF986E" w14:textId="77777777" w:rsidR="003A6D3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97795BE" w14:textId="77777777" w:rsidR="003A6D31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BB8756F" w14:textId="77777777" w:rsidR="003A6D31" w:rsidRDefault="003A6D31"/>
    <w:p w14:paraId="1E7E143E" w14:textId="77777777" w:rsidR="003A6D3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5DB5E2C" w14:textId="77777777" w:rsidR="003A6D3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D31" w14:paraId="1D5652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89B0C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0E5C3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B51D7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F8370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253D3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6B478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D31" w14:paraId="6980BA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D9E31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CA81D7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3C5E3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B5275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4.683.801,16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726CD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5.338.480,74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84737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3A6D31" w14:paraId="5137E0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EAA51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88A93C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14B65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65168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4.694.939,72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DFC50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5.795.089,80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57AE1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  <w:tr w:rsidR="003A6D31" w14:paraId="0EFF1F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11C41" w14:textId="77777777" w:rsidR="003A6D31" w:rsidRDefault="003A6D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5E300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2345F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FCAEB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11.138,56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8923C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456.609,06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EBAC0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4099,4</w:t>
            </w:r>
          </w:p>
        </w:tc>
      </w:tr>
      <w:tr w:rsidR="003A6D31" w14:paraId="1F1E2A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55F99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41628D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E7957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1C856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F5AE3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EB9E3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A6D31" w14:paraId="11822A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CC12C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9BB172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30A93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99106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D9B79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25A61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A6D31" w14:paraId="7EEEA4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3EC4E" w14:textId="77777777" w:rsidR="003A6D31" w:rsidRDefault="003A6D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D3BC3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A6FFF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76067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A364B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5.434,50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1C425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A6D31" w14:paraId="32EB2A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01D2C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BEDEF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3D891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81E5A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116D9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6467F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A6D31" w14:paraId="3AC2A6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7DC4A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AAEF1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625E6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8CAEF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6.359,72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E1F9E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FE6B5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53,1</w:t>
            </w:r>
          </w:p>
        </w:tc>
      </w:tr>
      <w:tr w:rsidR="003A6D31" w14:paraId="4F9745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46E2A" w14:textId="77777777" w:rsidR="003A6D31" w:rsidRDefault="003A6D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32D9A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95FD0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D7393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6.359,72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78D0C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3.376,70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AB324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53,1</w:t>
            </w:r>
          </w:p>
        </w:tc>
      </w:tr>
      <w:tr w:rsidR="003A6D31" w14:paraId="04E23A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83B34" w14:textId="77777777" w:rsidR="003A6D31" w:rsidRDefault="003A6D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14385E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35F5E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E5E3B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17.498,28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1E968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465.420,26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40AE2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2659,8</w:t>
            </w:r>
          </w:p>
        </w:tc>
      </w:tr>
    </w:tbl>
    <w:p w14:paraId="75E15AED" w14:textId="77777777" w:rsidR="003A6D31" w:rsidRDefault="003A6D31">
      <w:pPr>
        <w:spacing w:after="0"/>
      </w:pPr>
    </w:p>
    <w:p w14:paraId="616A2058" w14:textId="77777777" w:rsidR="003A6D31" w:rsidRDefault="00000000">
      <w:r>
        <w:t>Šifra Y001-Manjak prihoda poslovanja                               456.609,06</w:t>
      </w:r>
    </w:p>
    <w:p w14:paraId="3F67BFB0" w14:textId="77777777" w:rsidR="003A6D31" w:rsidRDefault="00000000">
      <w:r>
        <w:br/>
        <w:t>U 2025. godini, ukupni prihodi poslovanja iznosili su 5.338.480,74 €, što predstavlja povećanje od 14,00% u odnosu na prethodnu godinu. Porast prihoda rezultat je povećane realizacije proračunskih sredstava.</w:t>
      </w:r>
      <w:r>
        <w:br/>
      </w:r>
      <w:r>
        <w:lastRenderedPageBreak/>
        <w:t>Međutim, rashodi poslovanja u istom razdoblju iznosili su 5.795.089,80€, što je povećanje od 23,40% u odnosu na prethodnu godinu.</w:t>
      </w:r>
    </w:p>
    <w:p w14:paraId="0A31961D" w14:textId="77777777" w:rsidR="003A6D31" w:rsidRDefault="00000000">
      <w:r>
        <w:t>Takav odnos prihoda i rashoda rezultirao je negativnom bilancom poslovanja za predmetno razdoblje, odnosno manjkom sredstava za pokriće svih obveza.</w:t>
      </w:r>
    </w:p>
    <w:p w14:paraId="2B587B7A" w14:textId="77777777" w:rsidR="003A6D31" w:rsidRDefault="00000000">
      <w:r>
        <w:t>Glavni razlozi manjka su značajniji porast rashoda poslovanja – osobito u segmentu rashoda za zaposlene. Rashodi za zaposlene su veći i zbog promjena evidentiranja nekih knjigovodstvenih isprava jer se npr. rashodi zaposlenih ne evidentiraju na kontinuirane rashode od 1.1.2025. pa je ove godine iskazan rashod za trinaest plaća a u istom razdoblju prošle godine za dvanaest plaća.</w:t>
      </w:r>
    </w:p>
    <w:p w14:paraId="7C85BFD9" w14:textId="77777777" w:rsidR="003A6D31" w:rsidRDefault="00000000">
      <w:r>
        <w:t>Šifra      Y002-      Manjak prihoda od nefinancijske imovine -5.434,50€ odnose se na izdatke vezane za ulaganja na građevinskim objektima tj. se na izradu projekta i građevinske radove pregrađivanja sobe.</w:t>
      </w:r>
    </w:p>
    <w:p w14:paraId="321DE171" w14:textId="77777777" w:rsidR="003A6D31" w:rsidRDefault="00000000">
      <w:r>
        <w:t>Šifra Y003- Manjak primitaka od financijske imovine i zaduživanja – 3.376,70€</w:t>
      </w:r>
      <w:r>
        <w:br/>
        <w:t>Zabilježeni su i izdaci za financijsku imovinu i otplatu zajma u iznosu od 3,376,70 € a odnose se na otplatu glavnice za leasing vozila.</w:t>
      </w:r>
    </w:p>
    <w:p w14:paraId="3F5E7E66" w14:textId="77777777" w:rsidR="003A6D31" w:rsidRDefault="00000000">
      <w:r>
        <w:t> </w:t>
      </w:r>
    </w:p>
    <w:p w14:paraId="2723DA6F" w14:textId="77777777" w:rsidR="003A6D31" w:rsidRDefault="00000000">
      <w:r>
        <w:t>Šifra Y006- Manjak za pokriće u sljedećem razdoblju   498.809,82€</w:t>
      </w:r>
    </w:p>
    <w:p w14:paraId="257FA3D3" w14:textId="77777777" w:rsidR="003A6D31" w:rsidRDefault="00000000">
      <w:r>
        <w:t>Ova stavka predstavlja zbroj prenesenog manjka prihoda poslovanja, manjak prihoda poslovanja, manjka prihoda od nefinancijske imovine i manjka primitaka od financijske imovine u 2025.godini.</w:t>
      </w:r>
    </w:p>
    <w:p w14:paraId="2CBCA4C7" w14:textId="77777777" w:rsidR="003A6D31" w:rsidRDefault="00000000">
      <w:r>
        <w:br/>
      </w:r>
    </w:p>
    <w:p w14:paraId="5C0A38F0" w14:textId="77777777" w:rsidR="003A6D3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D31" w14:paraId="6DB115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73671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04C11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2F8CC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F9509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53577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0DCBD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D31" w14:paraId="19099A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59D37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D27B7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95E11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A69B3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3.978.184,25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5C25C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5.066.721,98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DFE17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2084EAF7" w14:textId="77777777" w:rsidR="003A6D31" w:rsidRDefault="003A6D31">
      <w:pPr>
        <w:spacing w:after="0"/>
      </w:pPr>
    </w:p>
    <w:p w14:paraId="2636D18F" w14:textId="77777777" w:rsidR="003A6D31" w:rsidRDefault="00000000">
      <w:r>
        <w:t>Rashodi za zaposlene odnose se na plaće za redovan rad u iznosu 4.225.597,28€, prekovremeni rad 53.656,27€ . Plaće za redovan rad veće su za  27,5%  u odnosu na prošlu godinu jer je došlo do povećanja osnovice službenicima i namještenicima  te izjednačavanje osnovice dužnosnicima sa osnovicom službenika a što je 23,85% povećanje plaća dužnosnika od ožujka, te se povećao broj zaposlenih. Zbog primjene novog Pravilnika o proračunskom računovodstvu i Računskom planu i prema njemu evidentiranju rashoda za plaće za prosinac u ovom izvještajnom razdoblju a ne na kontinuiranim rashodima povećani su rashodi za plaće i doprinose (račun 3132).</w:t>
      </w:r>
    </w:p>
    <w:p w14:paraId="20122DE6" w14:textId="77777777" w:rsidR="003A6D31" w:rsidRDefault="003A6D31"/>
    <w:p w14:paraId="747786F3" w14:textId="77777777" w:rsidR="003A6D3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D31" w14:paraId="4D462B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11389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740F6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42789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D8A84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791F7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78A6C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D31" w14:paraId="713E6D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1C806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335C7A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FAD68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C36A2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8.800,67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8EC78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33.389,56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4AF1C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379,4</w:t>
            </w:r>
          </w:p>
        </w:tc>
      </w:tr>
    </w:tbl>
    <w:p w14:paraId="03095C9A" w14:textId="77777777" w:rsidR="003A6D31" w:rsidRDefault="003A6D31">
      <w:pPr>
        <w:spacing w:after="0"/>
      </w:pPr>
    </w:p>
    <w:p w14:paraId="1932451B" w14:textId="77777777" w:rsidR="003A6D31" w:rsidRDefault="00000000">
      <w:r>
        <w:t>Račun 9222-9221- Manjak prihoda i primitaka poslovanja-preneseni        33.389,56€</w:t>
      </w:r>
    </w:p>
    <w:p w14:paraId="3891E963" w14:textId="77777777" w:rsidR="003A6D31" w:rsidRDefault="00000000">
      <w:r>
        <w:t xml:space="preserve">Napomenula bih da su u 2025. godini napravljena sljedeće </w:t>
      </w:r>
      <w:proofErr w:type="spellStart"/>
      <w:r>
        <w:t>preknjiženja</w:t>
      </w:r>
      <w:proofErr w:type="spellEnd"/>
      <w:r>
        <w:t xml:space="preserve"> na računima rezultata poslovanja iz 2024.godine:</w:t>
      </w:r>
    </w:p>
    <w:p w14:paraId="50B35DDF" w14:textId="77777777" w:rsidR="003A6D31" w:rsidRDefault="00000000">
      <w:r>
        <w:t xml:space="preserve">1.      Općinsko državno odvjetništvo u Splitu  je u 2021. godini nabavilo putem financijskog leasinga osobni automobil TOYOTA COROLLA 1.5 SD MY212023., a u 2019. godini ŠKODA SCALA AMBITION 1.0 TSI za koja vozila se otplaćuje glavnica prema ugovorima o leasingu pa je ostvaren manjak na računu 92223- Manjak primitaka od financijske imovine u iznosu 6.359,72€ što je podmireno prihodima poslovanja. Na računu 92221- Manjak prihoda poslovanja početno stanje preneseno iz prethodne godine u iznosu 15.891,28€, a u 2024. godini je ostvaren manjak prihoda poslovanja u iznosu 11.138,56€. Tako da preneseni manjak iz prethodne godine i ostvareni u tekućoj sa </w:t>
      </w:r>
      <w:proofErr w:type="spellStart"/>
      <w:r>
        <w:t>preknjiženjem</w:t>
      </w:r>
      <w:proofErr w:type="spellEnd"/>
      <w:r>
        <w:t xml:space="preserve"> manjka primitaka od financijske imovine daje ukupno manjak prihoda poslovanja u iznosu 33.389,56€.</w:t>
      </w:r>
    </w:p>
    <w:p w14:paraId="0C2504DD" w14:textId="77777777" w:rsidR="003A6D31" w:rsidRDefault="003A6D31"/>
    <w:p w14:paraId="03384564" w14:textId="77777777" w:rsidR="003A6D3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0CABC29" w14:textId="77777777" w:rsidR="003A6D3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A6D31" w14:paraId="016F62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13888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27665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4FB5A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B6C81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E95A2" w14:textId="77777777" w:rsidR="003A6D3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D31" w14:paraId="5D2729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43B8E" w14:textId="77777777" w:rsidR="003A6D31" w:rsidRDefault="003A6D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DD754D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9F196" w14:textId="77777777" w:rsidR="003A6D3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5EB26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27.624,24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ADAC3" w14:textId="77777777" w:rsidR="003A6D3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5DE89B" w14:textId="77777777" w:rsidR="003A6D31" w:rsidRDefault="003A6D31">
      <w:pPr>
        <w:spacing w:after="0"/>
      </w:pPr>
    </w:p>
    <w:p w14:paraId="27B14DD7" w14:textId="77777777" w:rsidR="003A6D31" w:rsidRDefault="00000000">
      <w:r>
        <w:t>Stanje obveza na kraju izvještajnog razdoblja iznosi 525.652,63€, za plaće i naknade zaposlenima 12/2025 – 445.756,13€,  materijalne rashode u iznosu od 58.677,73€ od kojih je na 31.12.2025. dospjelo 27.624,24 a odnose se na intelektualne usluge,  ostale obveze 18.790,65€ (obveze za bolovanje preko 42 dana 18.790,41€ i kamate za povrat u proračun 0,24€) te obveze za zajmove trgovačkim društvima 2.307,85€.</w:t>
      </w:r>
    </w:p>
    <w:p w14:paraId="5803E82D" w14:textId="77777777" w:rsidR="003A6D31" w:rsidRDefault="00000000">
      <w:r>
        <w:t>Veći dio obveza koje su dospjele odnose se na račune vještaka tj. intelektualne usluge koje smo sa zakašnjenjem zaprimili u računovodstvo.</w:t>
      </w:r>
    </w:p>
    <w:p w14:paraId="28EEF398" w14:textId="77777777" w:rsidR="003A6D31" w:rsidRDefault="00000000">
      <w:r>
        <w:t> </w:t>
      </w:r>
    </w:p>
    <w:p w14:paraId="7203E19C" w14:textId="77777777" w:rsidR="003A6D31" w:rsidRDefault="003A6D31"/>
    <w:sectPr w:rsidR="003A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1"/>
    <w:rsid w:val="003A6D31"/>
    <w:rsid w:val="00510F91"/>
    <w:rsid w:val="00A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8A74"/>
  <w15:docId w15:val="{D84701AA-2590-4DB7-8E67-D6289C36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4881</Characters>
  <Application>Microsoft Office Word</Application>
  <DocSecurity>0</DocSecurity>
  <Lines>40</Lines>
  <Paragraphs>11</Paragraphs>
  <ScaleCrop>false</ScaleCrop>
  <Company>MPU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Štrkalj</dc:creator>
  <cp:lastModifiedBy>Helena Štrkalj</cp:lastModifiedBy>
  <cp:revision>2</cp:revision>
  <dcterms:created xsi:type="dcterms:W3CDTF">2026-02-09T08:43:00Z</dcterms:created>
  <dcterms:modified xsi:type="dcterms:W3CDTF">2026-02-09T08:43:00Z</dcterms:modified>
</cp:coreProperties>
</file>