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32c3f51e7c4c436c"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4913</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OPĆINSKO DRŽAVNO ODVJETNIŠTVO U VARAŽDINU</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11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1.456.347,62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1.848.086,73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1.451.004,54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1.965.059,78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116.973,05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17.212,50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PRIHODA OD NEFINANCIJSKE IMOVINE (šifre 7-4,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X002, 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17.212,50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4.386,13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4.564,34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4.386,13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4.564,34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104,1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16.255,55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121.537,39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747,7</w:t>
            </w:r>
          </w:p>
        </w:tc>
      </w:tr>
    </w:tbl>
    <w:p>
      <w:pPr>
        <w:spacing w:before="0" w:after="0"/>
      </w:pPr>
    </w:p>
    <w:p>
      <w:r>
        <w:t xml:space="preserve">Ukupni prihodi poslovanja za razdoblje od 01.01.2025. do 31.12.2025. iznose 1.848.086,73 EUR, a ukupni rashodi iznose 1.965.059,78 EUR. Manjak prihoda poslovanja odnosi se na razliku prihoda i rashoda u iznosu od 116.973,05 EUR. Manjak poslovanja uvećani je za manjak od financijske imovine i zaduživanja u iznosu od 4.564,34 EUR za otplatu glavnice primljenog kredita za leasing službenog automobila. Preneseni manjak iz Godišnjeg financijskog izvještaja za 2024. godinu iznosi 24.649,03 EUR. Ukupni manjak odnosi se na plaću za prosinac 2025., naknadu za prijevoz na posao za prosinac 2025. te za neplaćene račune.</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332,57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219,2</w:t>
            </w:r>
          </w:p>
        </w:tc>
      </w:tr>
    </w:tbl>
    <w:p>
      <w:pPr>
        <w:spacing w:before="0" w:after="0"/>
      </w:pPr>
    </w:p>
    <w:p>
      <w:r>
        <w:t xml:space="preserve">Povećanje prihoda na stavci prihodi od pruženih usluga odnosi se na prihode ostvarena fotokopiranjem dokumenata iz državnoodvjetničkih predmeta.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931.141,76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1.319.299,41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141,7</w:t>
            </w:r>
          </w:p>
        </w:tc>
      </w:tr>
    </w:tbl>
    <w:p>
      <w:pPr>
        <w:spacing w:before="0" w:after="0"/>
      </w:pPr>
    </w:p>
    <w:p>
      <w:r>
        <w:t xml:space="preserve">U 2025. godini došlo je do dvostrukog povećanja osnovice za obračun plaća te je samim time povećan trošak plaća za redovan rad.</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mirovinsko osiguranje za staž s povećanim trajanjem</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1.426,51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9.043,22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633,9</w:t>
            </w:r>
          </w:p>
        </w:tc>
      </w:tr>
    </w:tbl>
    <w:p>
      <w:pPr>
        <w:spacing w:before="0" w:after="0"/>
      </w:pPr>
    </w:p>
    <w:p>
      <w:r>
        <w:t xml:space="preserve">U 2025. godini isplaćeni je trošak za mirovinsko osiguranje za staž s povećanim trajanjem.</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obvezno zdravstveno osiguranje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156.032,14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220.263,62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141,2</w:t>
            </w:r>
          </w:p>
        </w:tc>
      </w:tr>
    </w:tbl>
    <w:p>
      <w:pPr>
        <w:spacing w:before="0" w:after="0"/>
      </w:pPr>
    </w:p>
    <w:p>
      <w:r>
        <w:t xml:space="preserve">U 2025. godini došlo je do dvostrukog povećanja osnovice za obračun plaća te je samim time povećan trošak za doprinose za obavezno zdravstveno osiguranje.</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23.694,57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29.472,01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124,4</w:t>
            </w:r>
          </w:p>
        </w:tc>
      </w:tr>
    </w:tbl>
    <w:p>
      <w:pPr>
        <w:spacing w:before="0" w:after="0"/>
      </w:pPr>
    </w:p>
    <w:p>
      <w:r>
        <w:t xml:space="preserve">Došlo je do povećanja broja zaposlenih djelatnike, pa se samim time povećala naknada za prijevoz.</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16.424,43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23.550,60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143,4</w:t>
            </w:r>
          </w:p>
        </w:tc>
      </w:tr>
    </w:tbl>
    <w:p>
      <w:pPr>
        <w:spacing w:before="0" w:after="0"/>
      </w:pPr>
    </w:p>
    <w:p>
      <w:r>
        <w:t xml:space="preserve">Trošak energije se povećao zbog novog sustava grijanja i hlađenja.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1.440,58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514,6</w:t>
            </w:r>
          </w:p>
        </w:tc>
      </w:tr>
    </w:tbl>
    <w:p>
      <w:pPr>
        <w:spacing w:before="0" w:after="0"/>
      </w:pPr>
    </w:p>
    <w:p>
      <w:r>
        <w:t xml:space="preserve">Trošak se odnosi na nabavu novog čitača koji je potreban za inventure.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22.407,52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23.658,17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105,6</w:t>
            </w:r>
          </w:p>
        </w:tc>
      </w:tr>
    </w:tbl>
    <w:p>
      <w:pPr>
        <w:spacing w:before="0" w:after="0"/>
      </w:pPr>
    </w:p>
    <w:p>
      <w:r>
        <w:t xml:space="preserve">Trošak se odnosi na povećanje troškova poštanskih usluga zbog povećanja broja pisama koje je nužno slati preporučeno.</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5.556,02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8.223,66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148,0</w:t>
            </w:r>
          </w:p>
        </w:tc>
      </w:tr>
    </w:tbl>
    <w:p>
      <w:pPr>
        <w:spacing w:before="0" w:after="0"/>
      </w:pPr>
    </w:p>
    <w:p>
      <w:r>
        <w:t xml:space="preserve">Trošak se povećao zbog izvođenja elektro radova na dizalu.</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5.723,11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5946,7</w:t>
            </w:r>
          </w:p>
        </w:tc>
      </w:tr>
    </w:tbl>
    <w:p>
      <w:pPr>
        <w:spacing w:before="0" w:after="0"/>
      </w:pPr>
    </w:p>
    <w:p>
      <w:r>
        <w:t xml:space="preserve">Zdrastvene usluge uvećane su zbog obavljanja sistematskog pregleda dužnosnika, službenika i namještenika, a na koje imaju pravo temeljem Kolektivnog ugovora.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198.123,10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225.432,81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113,8</w:t>
            </w:r>
          </w:p>
        </w:tc>
      </w:tr>
    </w:tbl>
    <w:p>
      <w:pPr>
        <w:spacing w:before="0" w:after="0"/>
      </w:pPr>
    </w:p>
    <w:p>
      <w:r>
        <w:t xml:space="preserve">Povećanje se odnosi na troškove dokaznih radnji vještačenja koje padaju na teret državnog odvjetništva uzrokovanih potrebom vještačenja u složenijim spisima i istražno zatvorskim predmetima, troškovi branitelja po službenoj dužnosti i prijevodima.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176,5</w:t>
            </w:r>
          </w:p>
        </w:tc>
      </w:tr>
    </w:tbl>
    <w:p>
      <w:pPr>
        <w:spacing w:before="0" w:after="0"/>
      </w:pPr>
    </w:p>
    <w:p>
      <w:r>
        <w:t xml:space="preserve">Povećanje se odnosi zbog plaćanje godišnje pretplate kripto uređaja za certifikate.</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342,58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710,6</w:t>
            </w:r>
          </w:p>
        </w:tc>
      </w:tr>
    </w:tbl>
    <w:p>
      <w:pPr>
        <w:spacing w:before="0" w:after="0"/>
      </w:pPr>
    </w:p>
    <w:p>
      <w:r>
        <w:t xml:space="preserve">Povećanje se odnosi zbog inspekcijskog nadzora materijalno-financijskog poslovanja Ministarstva pravosuđa, uprave i digitalne transformacije i održavanja sastanka.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1.487,88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2125,5</w:t>
            </w:r>
          </w:p>
        </w:tc>
      </w:tr>
    </w:tbl>
    <w:p>
      <w:pPr>
        <w:spacing w:before="0" w:after="0"/>
      </w:pPr>
    </w:p>
    <w:p>
      <w:r>
        <w:t xml:space="preserve">Zbog uvođenja novog sustava grijanja i hlađenja potrebno je bilo ispitati postojeće električne instalacije.</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Bankarske usluge i usluge platnog prometa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1.200,94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154,2</w:t>
            </w:r>
          </w:p>
        </w:tc>
      </w:tr>
    </w:tbl>
    <w:p>
      <w:pPr>
        <w:spacing w:before="0" w:after="0"/>
      </w:pPr>
    </w:p>
    <w:p>
      <w:r>
        <w:t xml:space="preserve">Povećanje se odnosi na povećanje cijena usluga pružatelja bankarskih usluga.</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125.243,19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178.244,12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142,3</w:t>
            </w:r>
          </w:p>
        </w:tc>
      </w:tr>
    </w:tbl>
    <w:p>
      <w:pPr>
        <w:spacing w:before="0" w:after="0"/>
      </w:pPr>
    </w:p>
    <w:p>
      <w:r>
        <w:t xml:space="preserve">Od strane Ministarstva je dodijeljena računalna oprema.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postrojenja i opreme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109.093,32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216.192,35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198,2</w:t>
            </w:r>
          </w:p>
        </w:tc>
      </w:tr>
    </w:tbl>
    <w:p>
      <w:pPr>
        <w:spacing w:before="0" w:after="0"/>
      </w:pPr>
    </w:p>
    <w:p>
      <w:r>
        <w:t xml:space="preserve">Ispravak vrijednosti se odnosi na ispravak vrijednosti uredskog namještaja.</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obujmu imovine (šifre P016+P023)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59.273,10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razdoblju od 01.01.2025. do 31.12.2025. u Općinskom državnom odvjetništvu u Varaždinu izvršeni je prijenos imovine iz nadležnog Ministarstva preko računa 91592 za uvećanu vrijednost dugotrajne imovine u ukupnom iznosu od 59.273,10 EUR za uredski namještaj i računalnu opremu.</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dan 31.12.2025. Općinsko državno odvjetništvo u Varaždinu nema dospjelih obveza.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5ca6c6eaa0964147" /></Relationships>
</file>