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30497" w14:paraId="49314B7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309E412" w14:textId="77777777" w:rsidR="00F3049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D7F56C9" w14:textId="77777777" w:rsidR="00F30497" w:rsidRDefault="00000000">
            <w:pPr>
              <w:spacing w:after="0" w:line="240" w:lineRule="auto"/>
            </w:pPr>
            <w:r>
              <w:t>3679</w:t>
            </w:r>
          </w:p>
        </w:tc>
      </w:tr>
      <w:tr w:rsidR="00F30497" w14:paraId="25DA297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328E42F" w14:textId="77777777" w:rsidR="00F3049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2C68B48" w14:textId="77777777" w:rsidR="00F30497" w:rsidRDefault="00000000">
            <w:pPr>
              <w:spacing w:after="0" w:line="240" w:lineRule="auto"/>
            </w:pPr>
            <w:r>
              <w:t>ŽUPANIJSKO DRŽAVNO ODVJETNIŠTVO U SPLITU</w:t>
            </w:r>
          </w:p>
        </w:tc>
      </w:tr>
      <w:tr w:rsidR="00F30497" w14:paraId="2508107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D74AE31" w14:textId="77777777" w:rsidR="00F3049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04B54FC" w14:textId="77777777" w:rsidR="00F30497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416C01DD" w14:textId="77777777" w:rsidR="00F30497" w:rsidRDefault="00000000">
      <w:r>
        <w:br/>
      </w:r>
    </w:p>
    <w:p w14:paraId="67905F50" w14:textId="77777777" w:rsidR="00F3049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8A56CB6" w14:textId="77777777" w:rsidR="00F3049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D484420" w14:textId="77777777" w:rsidR="00F30497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86A80CE" w14:textId="77777777" w:rsidR="00F30497" w:rsidRDefault="00F30497"/>
    <w:p w14:paraId="78DC1801" w14:textId="77777777" w:rsidR="00F3049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E91CEE8" w14:textId="77777777" w:rsidR="00F3049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0497" w14:paraId="62BFD1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B6D87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5A650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A35D6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02670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F6C68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EA3D3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0497" w14:paraId="55271A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3AB3B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2CF85D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0BA10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2ECD15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1.917.944,16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7E7B9E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2.434.738,06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91FD5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  <w:tr w:rsidR="00F30497" w14:paraId="7BB2B3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07E89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732609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7000E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A22A8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1.913.279,23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04D64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2.599.875,86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5BE4F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</w:t>
            </w:r>
          </w:p>
        </w:tc>
      </w:tr>
      <w:tr w:rsidR="00F30497" w14:paraId="345B5D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8E33D" w14:textId="77777777" w:rsidR="00F30497" w:rsidRDefault="00F304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5261D2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F73C8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8985DC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E150B1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165.137,80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1753D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30497" w14:paraId="13A1B5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04DB5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21DA17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88D2E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CFBF9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B4644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36B22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30497" w14:paraId="63B71C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5C695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901A06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30E22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1D96F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7F6DAC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31.208,60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F48C2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30497" w14:paraId="66ABF2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10B86" w14:textId="77777777" w:rsidR="00F30497" w:rsidRDefault="00F304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E3BBFE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FCE7A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0E893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72978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31.208,60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EA0CE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30497" w14:paraId="62895C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86A6B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97726C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D7446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26F82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C8C0B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55637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30497" w14:paraId="7CD4C3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FA019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CDB792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849BC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18823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9.092,79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D0948F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9.364,68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016BB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  <w:tr w:rsidR="00F30497" w14:paraId="127FEF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05484" w14:textId="77777777" w:rsidR="00F30497" w:rsidRDefault="00F304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C70439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9E85C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3C93F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9.092,79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5C35B9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9.364,68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5F11F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103,0</w:t>
            </w:r>
          </w:p>
        </w:tc>
      </w:tr>
      <w:tr w:rsidR="00F30497" w14:paraId="0F1A69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163DF" w14:textId="77777777" w:rsidR="00F30497" w:rsidRDefault="00F304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014E83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DABAB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1F7BCF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4.427,86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DB959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205.711,08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C5CA1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4645,8</w:t>
            </w:r>
          </w:p>
        </w:tc>
      </w:tr>
    </w:tbl>
    <w:p w14:paraId="034A50E4" w14:textId="77777777" w:rsidR="00F30497" w:rsidRDefault="00F30497">
      <w:pPr>
        <w:spacing w:after="0"/>
      </w:pPr>
    </w:p>
    <w:p w14:paraId="550DDE58" w14:textId="77777777" w:rsidR="00F30497" w:rsidRDefault="00000000">
      <w:r>
        <w:t>Šifra Y001-Manjak prihoda poslovanja                               165.137,80</w:t>
      </w:r>
    </w:p>
    <w:p w14:paraId="1017B38F" w14:textId="77777777" w:rsidR="00F30497" w:rsidRDefault="00000000">
      <w:r>
        <w:t>U 2025. godini, ukupni prihodi poslovanja iznosili su 2.434.738,38€ što predstavlja povećanje od 26,9% u odnosu na  prethodnu godinu. Porast prihoda rezultat je povećane realizacije proračunskih sredstava.</w:t>
      </w:r>
      <w:r>
        <w:br/>
        <w:t>Međutim, rashodi poslovanja iznosili su 2.599.875,86 EUR, što je povećanje od 35,9% u odnosu na prethodnu godinu. </w:t>
      </w:r>
      <w:r>
        <w:br/>
      </w:r>
      <w:r>
        <w:lastRenderedPageBreak/>
        <w:t>Takav odnos prihoda i rashoda rezultirao je negativnom bilancom poslovanja za predmetno razdoblje, odnosno manjkom sredstava za pokriće svih obveza.</w:t>
      </w:r>
      <w:r>
        <w:br/>
        <w:t>Glavni razlozi manjka su značajniji porast rashoda poslovanja – osobito u segmentu rashoda za zaposlene, intelektualne i poštanske usluge. Rashodi za zaposlene su veći i zbog promjena evidentiranja nekih knjigovodstvenih isprava jer se npr. rashodi zaposlenih ne evidentiraju se na kontinuirane rashode od 1.1.2025. pa je ove godine iskazan rashod za trinaest plaća a u istom razdoblju prošle godine za dvanaest plaća.</w:t>
      </w:r>
    </w:p>
    <w:p w14:paraId="78503A68" w14:textId="77777777" w:rsidR="00F30497" w:rsidRDefault="00000000">
      <w:r>
        <w:t>Šifra Y002- Manjak prihoda od nefinancijske imovine – 31.208,60€ se odnosi na trošak dodatnih ulaganja na građevinskim objektima (</w:t>
      </w:r>
      <w:proofErr w:type="spellStart"/>
      <w:r>
        <w:t>gletanje</w:t>
      </w:r>
      <w:proofErr w:type="spellEnd"/>
      <w:r>
        <w:t xml:space="preserve"> i bojanje arhive,   ) a što je podmireno prihodima poslovanja.</w:t>
      </w:r>
    </w:p>
    <w:p w14:paraId="38DD903B" w14:textId="77777777" w:rsidR="00F30497" w:rsidRDefault="00000000">
      <w:r>
        <w:t>Šifra Y003- Manjak primitaka od financijske imovine i zaduživanja – 9.364,68€</w:t>
      </w:r>
      <w:r>
        <w:br/>
        <w:t>Zabilježeni su izdaci za financijsku imovinu i otplatu zajmova odnose se na otplatu glavnice za leasing vozila.</w:t>
      </w:r>
    </w:p>
    <w:p w14:paraId="26F3095E" w14:textId="77777777" w:rsidR="00F30497" w:rsidRDefault="00000000">
      <w:r>
        <w:t>Šifra Y006- Manjak prihoda i primitaka za pokriće u sljedećem razdoblju   iznosi 210.360,34€</w:t>
      </w:r>
    </w:p>
    <w:p w14:paraId="54BB1E22" w14:textId="77777777" w:rsidR="00F30497" w:rsidRDefault="00000000">
      <w:r>
        <w:t>Ova stavka predstavlja zbroj prenesenog viška prihoda poslovanja 2024., manjka prihoda poslovanja manjka prihoda od nefinancijske imovine i manjka primitaka od financijske imovine u 2025.godini</w:t>
      </w:r>
    </w:p>
    <w:p w14:paraId="297FE707" w14:textId="77777777" w:rsidR="00F30497" w:rsidRDefault="00000000">
      <w:r>
        <w:br/>
      </w:r>
    </w:p>
    <w:p w14:paraId="2ACEC7DE" w14:textId="77777777" w:rsidR="00F3049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0497" w14:paraId="55BDCF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65EB2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BC4B5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618C3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0D5D9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8939D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3C733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0497" w14:paraId="19598B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322BB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85126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E0A54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F052B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1.700.775,40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6157E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2.326.946,71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35891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136,8</w:t>
            </w:r>
          </w:p>
        </w:tc>
      </w:tr>
    </w:tbl>
    <w:p w14:paraId="1B50D70D" w14:textId="77777777" w:rsidR="00F30497" w:rsidRDefault="00F30497">
      <w:pPr>
        <w:spacing w:after="0"/>
      </w:pPr>
    </w:p>
    <w:p w14:paraId="0756C7B9" w14:textId="77777777" w:rsidR="00F30497" w:rsidRDefault="00000000">
      <w:r>
        <w:t>Plaće za zaposlene se odnose na plaće za redovan rad u iznosu 1.962.295,12€, prekovremeni rad 5.066,41€, ostalih rashoda za zaposlene u iznosu 56.337,18€ i doprinosa na plaće 303.248,00€, a ukupni rashodi za zaposlene veći su 36,8% u odnosu na prethodnu godinu zbog povećanja osnovice za službenike i namještenike te izjednačavanje osnovice dužnosnicima sa osnovicom službenika a što je 23,85% povećanje plaće dužnosnicima od ožujka i povećanja broja zaposlenih. Također zbog primjene novog Pravilnika o proračunskom računovodstvu i Računskom planu i prema njemu evidentiranju rashoda za plaće za rujan u ovom izvještajnom razdoblju a ne na kontinuiranim rashodima povećani su rashodi za plaće i doprinose.</w:t>
      </w:r>
    </w:p>
    <w:p w14:paraId="2738A7F3" w14:textId="77777777" w:rsidR="00F30497" w:rsidRDefault="00000000">
      <w:r>
        <w:t> </w:t>
      </w:r>
    </w:p>
    <w:p w14:paraId="438FE168" w14:textId="77777777" w:rsidR="00F30497" w:rsidRDefault="00F30497"/>
    <w:p w14:paraId="01C71B3E" w14:textId="77777777" w:rsidR="00F3049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0497" w14:paraId="293977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CBF70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90215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1BAAB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30033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B6258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89E2F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0497" w14:paraId="1454DE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CF7AE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A6874F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1A4E9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4055DD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114.807,41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2AC340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167.417,68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1180F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145,8</w:t>
            </w:r>
          </w:p>
        </w:tc>
      </w:tr>
    </w:tbl>
    <w:p w14:paraId="16F8FE18" w14:textId="77777777" w:rsidR="00F30497" w:rsidRDefault="00F30497">
      <w:pPr>
        <w:spacing w:after="0"/>
      </w:pPr>
    </w:p>
    <w:p w14:paraId="6938A9F2" w14:textId="77777777" w:rsidR="00F30497" w:rsidRDefault="00000000">
      <w:r>
        <w:t xml:space="preserve">Rashodi za intelektualne usluge su veći 45,80% zbog povećanog broja predmeta pa slijedno tome I vještačenja a posebno patološka, prometna, </w:t>
      </w:r>
      <w:proofErr w:type="spellStart"/>
      <w:r>
        <w:t>financijaska</w:t>
      </w:r>
      <w:proofErr w:type="spellEnd"/>
      <w:r>
        <w:t xml:space="preserve"> i ostala vještačenja (psihološka) te ostale odvjetničke usluge i također prevoditelji.</w:t>
      </w:r>
    </w:p>
    <w:p w14:paraId="3DDC90D7" w14:textId="77777777" w:rsidR="00F30497" w:rsidRDefault="00F30497"/>
    <w:p w14:paraId="51AD5F79" w14:textId="77777777" w:rsidR="00F3049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0497" w14:paraId="10E1C8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476DC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0777E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4DEA4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DF719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D326F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47038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0497" w14:paraId="1EEF32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44013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DAF494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5A17D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11C71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CE156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4.649,26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D6242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2099,9</w:t>
            </w:r>
          </w:p>
        </w:tc>
      </w:tr>
    </w:tbl>
    <w:p w14:paraId="596E5F21" w14:textId="77777777" w:rsidR="00F30497" w:rsidRDefault="00F30497">
      <w:pPr>
        <w:spacing w:after="0"/>
      </w:pPr>
    </w:p>
    <w:p w14:paraId="7A446587" w14:textId="77777777" w:rsidR="00F30497" w:rsidRDefault="00000000">
      <w:r>
        <w:t>Napomenula bih da su u 2025. godini napravljena sljedeća knjiženja na računima rezultata poslovanja iz 2024.godine:</w:t>
      </w:r>
    </w:p>
    <w:p w14:paraId="2CF7E581" w14:textId="77777777" w:rsidR="00F30497" w:rsidRDefault="00000000">
      <w:r>
        <w:t xml:space="preserve">Županijsko državno odvjetništvo u Splitu  je u 2023. godini nabavilo putem financijskog leasinga osobni automobil OPEL INSIGNIA, a u 2021. godini TOYOTA CORROLA 1.5 SD MY 21 za koja vozila se otplaćuje glavnica prema ugovorima o leasingu pa je ostvaren manjak na računu 92223- Manjak primitaka od financijske imovine u iznosu 9.092,79€ što je podmireno prihodima poslovanja, dok je  ostvaren višak na  računu 92211-Višak prihoda poslovanja u iznosu 4.664,93€ i umanjen za doneseni manjak prihoda poslovanja sa računa 92221 u iznosu 221,40€. Nakon utvrđenog rezultata je iznos 4.443,53€ </w:t>
      </w:r>
      <w:proofErr w:type="spellStart"/>
      <w:r>
        <w:t>preknjižen</w:t>
      </w:r>
      <w:proofErr w:type="spellEnd"/>
      <w:r>
        <w:t xml:space="preserve"> sa računa 92223- Manjak primitaka od financijske imovine na račun 92211-Višak prihoda poslovanja, a preostali iznos 4.649,26€ sa računa 92223- Manjak primitaka od financijske imovine na račun 92221-Manjak prihoda poslovanja što je konačni rezultat poslovanja</w:t>
      </w:r>
    </w:p>
    <w:p w14:paraId="3D2C4A46" w14:textId="77777777" w:rsidR="00F30497" w:rsidRDefault="00F30497"/>
    <w:p w14:paraId="672A330C" w14:textId="77777777" w:rsidR="00F3049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8F54879" w14:textId="77777777" w:rsidR="00F30497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30497" w14:paraId="3180FA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A2020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F411F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1FF66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FF4A6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9633D" w14:textId="77777777" w:rsidR="00F3049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0497" w14:paraId="343C40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FE97E" w14:textId="77777777" w:rsidR="00F30497" w:rsidRDefault="00F3049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7D481C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442FF" w14:textId="77777777" w:rsidR="00F3049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CB0EE5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4.963,51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7545E" w14:textId="77777777" w:rsidR="00F3049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783BF4" w14:textId="77777777" w:rsidR="00F30497" w:rsidRDefault="00F30497">
      <w:pPr>
        <w:spacing w:after="0"/>
      </w:pPr>
    </w:p>
    <w:p w14:paraId="4DA0A2B5" w14:textId="77777777" w:rsidR="00F30497" w:rsidRDefault="00000000">
      <w:r>
        <w:t xml:space="preserve">Stanje obveza na kraju izvještajnog razdoblja iznosi 231.889,69€ od toga obveze za zaposlene (plaće 12/2025, ostali rashodi za zaposlene i naknade za prijevoz na posao i s posla) –201.372,86€,  materijalne rashode u iznosu od 12.522,03€ od kojih je na 31.12.2025. dospjelo </w:t>
      </w:r>
      <w:r>
        <w:lastRenderedPageBreak/>
        <w:t xml:space="preserve">4.963,51€ a ove obveze nisu plaćene u dospijeću jer su u računovodstvo računi zaprimljeni krajem prosinca i odnose se na intelektualne usluge, te obveze prema proračunu u iznosu od 7.728,31€( obveze za bolovanje HZZO 7.728,18€ i obveze za povrat u proračun kamata na HPB banci 0,13€)  i 10.266,49€ obveze za zajam od </w:t>
      </w:r>
      <w:proofErr w:type="spellStart"/>
      <w:r>
        <w:t>Unicredit</w:t>
      </w:r>
      <w:proofErr w:type="spellEnd"/>
      <w:r>
        <w:t xml:space="preserve"> leasing-a za nabavu vozila Toyota </w:t>
      </w:r>
      <w:proofErr w:type="spellStart"/>
      <w:r>
        <w:t>Corolla</w:t>
      </w:r>
      <w:proofErr w:type="spellEnd"/>
      <w:r>
        <w:t xml:space="preserve"> i Opel </w:t>
      </w:r>
      <w:proofErr w:type="spellStart"/>
      <w:r>
        <w:t>Insignia</w:t>
      </w:r>
      <w:proofErr w:type="spellEnd"/>
      <w:r>
        <w:t>.</w:t>
      </w:r>
    </w:p>
    <w:p w14:paraId="268ED3E5" w14:textId="77777777" w:rsidR="00F30497" w:rsidRDefault="00F30497"/>
    <w:sectPr w:rsidR="00F30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97"/>
    <w:rsid w:val="00B53E35"/>
    <w:rsid w:val="00F0001A"/>
    <w:rsid w:val="00F3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5E61"/>
  <w15:docId w15:val="{B4C17FE4-3D38-49F6-A4D7-4805D7DF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959</Words>
  <Characters>5471</Characters>
  <Application>Microsoft Office Word</Application>
  <DocSecurity>0</DocSecurity>
  <Lines>45</Lines>
  <Paragraphs>12</Paragraphs>
  <ScaleCrop>false</ScaleCrop>
  <Company>MPU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Štrkalj</dc:creator>
  <cp:lastModifiedBy>Helena Štrkalj</cp:lastModifiedBy>
  <cp:revision>2</cp:revision>
  <dcterms:created xsi:type="dcterms:W3CDTF">2026-02-09T08:45:00Z</dcterms:created>
  <dcterms:modified xsi:type="dcterms:W3CDTF">2026-02-09T08:45:00Z</dcterms:modified>
</cp:coreProperties>
</file>