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CF" w:rsidRPr="00380A2E" w:rsidRDefault="00F233CF" w:rsidP="00F233CF">
      <w:pPr>
        <w:ind w:left="7788"/>
        <w:rPr>
          <w:rFonts w:ascii="Arial" w:hAnsi="Arial" w:cs="Arial"/>
          <w:sz w:val="22"/>
          <w:szCs w:val="22"/>
        </w:rPr>
      </w:pPr>
      <w:r w:rsidRPr="00E81CB7">
        <w:rPr>
          <w:rFonts w:ascii="Arial" w:hAnsi="Arial" w:cs="Arial"/>
          <w:sz w:val="22"/>
          <w:szCs w:val="22"/>
        </w:rPr>
        <w:t xml:space="preserve">(Prilog </w:t>
      </w:r>
      <w:r>
        <w:rPr>
          <w:rFonts w:ascii="Arial" w:hAnsi="Arial" w:cs="Arial"/>
          <w:sz w:val="22"/>
          <w:szCs w:val="22"/>
        </w:rPr>
        <w:t>4</w:t>
      </w:r>
      <w:r w:rsidRPr="00E81CB7">
        <w:rPr>
          <w:rFonts w:ascii="Arial" w:hAnsi="Arial" w:cs="Arial"/>
          <w:sz w:val="22"/>
          <w:szCs w:val="22"/>
        </w:rPr>
        <w:t>)</w:t>
      </w:r>
    </w:p>
    <w:p w:rsidR="00F233CF" w:rsidRPr="004E091E" w:rsidRDefault="00F233CF" w:rsidP="00F233CF">
      <w:pPr>
        <w:rPr>
          <w:rFonts w:ascii="Arial" w:hAnsi="Arial" w:cs="Arial"/>
          <w:sz w:val="18"/>
          <w:szCs w:val="18"/>
        </w:rPr>
      </w:pPr>
    </w:p>
    <w:p w:rsidR="00F233CF" w:rsidRPr="004821E1" w:rsidRDefault="00F233CF" w:rsidP="00F233CF">
      <w:pPr>
        <w:jc w:val="center"/>
        <w:rPr>
          <w:rFonts w:ascii="Arial" w:hAnsi="Arial" w:cs="Arial"/>
          <w:b/>
          <w:sz w:val="18"/>
          <w:szCs w:val="18"/>
        </w:rPr>
      </w:pPr>
      <w:r w:rsidRPr="004821E1">
        <w:rPr>
          <w:rFonts w:ascii="Arial" w:hAnsi="Arial" w:cs="Arial"/>
          <w:b/>
          <w:sz w:val="18"/>
          <w:szCs w:val="18"/>
        </w:rPr>
        <w:t xml:space="preserve">I Z J A V A </w:t>
      </w:r>
    </w:p>
    <w:p w:rsidR="00F233CF" w:rsidRPr="004E091E" w:rsidRDefault="00F233CF" w:rsidP="00F233CF">
      <w:pPr>
        <w:rPr>
          <w:rFonts w:ascii="Arial" w:hAnsi="Arial" w:cs="Arial"/>
          <w:sz w:val="18"/>
          <w:szCs w:val="18"/>
        </w:rPr>
      </w:pPr>
      <w:r w:rsidRPr="004E091E">
        <w:rPr>
          <w:rFonts w:ascii="Arial" w:hAnsi="Arial" w:cs="Arial"/>
          <w:sz w:val="18"/>
          <w:szCs w:val="18"/>
        </w:rPr>
        <w:t>kojom ja,</w:t>
      </w:r>
    </w:p>
    <w:p w:rsidR="00F233CF" w:rsidRPr="004E091E" w:rsidRDefault="00F233CF" w:rsidP="00F233CF">
      <w:pPr>
        <w:rPr>
          <w:rFonts w:ascii="Arial" w:hAnsi="Arial" w:cs="Arial"/>
          <w:sz w:val="18"/>
          <w:szCs w:val="18"/>
        </w:rPr>
      </w:pPr>
      <w:r w:rsidRPr="004E091E">
        <w:rPr>
          <w:rFonts w:ascii="Arial" w:hAnsi="Arial" w:cs="Arial"/>
          <w:sz w:val="18"/>
          <w:szCs w:val="18"/>
        </w:rPr>
        <w:t>_______________________________________________________________________________</w:t>
      </w:r>
    </w:p>
    <w:p w:rsidR="00F233CF" w:rsidRPr="004E091E" w:rsidRDefault="00F233CF" w:rsidP="00F233CF">
      <w:pPr>
        <w:ind w:left="2124" w:firstLine="708"/>
        <w:rPr>
          <w:rFonts w:ascii="Arial" w:hAnsi="Arial" w:cs="Arial"/>
          <w:sz w:val="18"/>
          <w:szCs w:val="18"/>
        </w:rPr>
      </w:pPr>
      <w:r w:rsidRPr="004E091E">
        <w:rPr>
          <w:rFonts w:ascii="Arial" w:hAnsi="Arial" w:cs="Arial"/>
          <w:sz w:val="18"/>
          <w:szCs w:val="18"/>
        </w:rPr>
        <w:t xml:space="preserve">     (ime i prezime, /OIB)</w:t>
      </w:r>
    </w:p>
    <w:p w:rsidR="00F233CF" w:rsidRPr="004E091E" w:rsidRDefault="00F233CF" w:rsidP="00F233CF">
      <w:pPr>
        <w:rPr>
          <w:rFonts w:ascii="Arial" w:hAnsi="Arial" w:cs="Arial"/>
          <w:sz w:val="18"/>
          <w:szCs w:val="18"/>
        </w:rPr>
      </w:pPr>
      <w:r w:rsidRPr="004E091E">
        <w:rPr>
          <w:rFonts w:ascii="Arial" w:hAnsi="Arial" w:cs="Arial"/>
          <w:sz w:val="18"/>
          <w:szCs w:val="18"/>
        </w:rPr>
        <w:t>kao ovlaštena osoba za zastupanje</w:t>
      </w:r>
    </w:p>
    <w:p w:rsidR="00F233CF" w:rsidRPr="004E091E" w:rsidRDefault="00F233CF" w:rsidP="00F233CF">
      <w:pPr>
        <w:rPr>
          <w:rFonts w:ascii="Arial" w:hAnsi="Arial" w:cs="Arial"/>
          <w:sz w:val="18"/>
          <w:szCs w:val="18"/>
        </w:rPr>
      </w:pPr>
      <w:r w:rsidRPr="004E091E">
        <w:rPr>
          <w:rFonts w:ascii="Arial" w:hAnsi="Arial" w:cs="Arial"/>
          <w:sz w:val="18"/>
          <w:szCs w:val="18"/>
        </w:rPr>
        <w:t>_______________________________________________________________________________</w:t>
      </w:r>
    </w:p>
    <w:p w:rsidR="00F233CF" w:rsidRPr="004E091E" w:rsidRDefault="00F233CF" w:rsidP="00F233CF">
      <w:pPr>
        <w:ind w:left="708" w:firstLine="708"/>
        <w:rPr>
          <w:rFonts w:ascii="Arial" w:hAnsi="Arial" w:cs="Arial"/>
          <w:sz w:val="18"/>
          <w:szCs w:val="18"/>
        </w:rPr>
      </w:pPr>
      <w:r w:rsidRPr="004E091E">
        <w:rPr>
          <w:rFonts w:ascii="Arial" w:hAnsi="Arial" w:cs="Arial"/>
          <w:sz w:val="18"/>
          <w:szCs w:val="18"/>
        </w:rPr>
        <w:t>(naziv i sjedište gospodarskog subjekta/ponuditelja OIB)</w:t>
      </w:r>
    </w:p>
    <w:p w:rsidR="00F233CF" w:rsidRPr="004E091E" w:rsidRDefault="00F233CF" w:rsidP="00F233CF">
      <w:pPr>
        <w:ind w:left="3540" w:firstLine="708"/>
        <w:jc w:val="center"/>
        <w:rPr>
          <w:rFonts w:ascii="Arial" w:hAnsi="Arial" w:cs="Arial"/>
          <w:sz w:val="18"/>
          <w:szCs w:val="18"/>
        </w:rPr>
      </w:pPr>
    </w:p>
    <w:p w:rsidR="00F233CF" w:rsidRPr="004E091E" w:rsidRDefault="00F233CF" w:rsidP="00F233CF">
      <w:pPr>
        <w:jc w:val="both"/>
        <w:rPr>
          <w:rFonts w:ascii="Arial" w:hAnsi="Arial" w:cs="Arial"/>
          <w:sz w:val="18"/>
          <w:szCs w:val="18"/>
        </w:rPr>
      </w:pPr>
      <w:r w:rsidRPr="004E091E">
        <w:rPr>
          <w:rFonts w:ascii="Arial" w:hAnsi="Arial" w:cs="Arial"/>
          <w:sz w:val="18"/>
          <w:szCs w:val="18"/>
        </w:rPr>
        <w:t>pod materijalnom i kaznenom odgovornošću, izjavljujem da gospodarski subjekt ili osoba ovlaštena po zakonu za zastupanje gospodarskog subjekta nije pravomoćno osuđena za bilo koje od sljedećih kaznenih djela odnosno za odgovarajuća kaznena djela prema propisima države sjedišta gospodarskog subjekta ili države čiji je državljanin osoba ovlaštena po zakonu za zastupanje gospodarskog subjekta:</w:t>
      </w:r>
    </w:p>
    <w:p w:rsidR="00F233CF" w:rsidRPr="004E091E" w:rsidRDefault="00F233CF" w:rsidP="00F233CF">
      <w:pPr>
        <w:jc w:val="both"/>
        <w:rPr>
          <w:rFonts w:ascii="Arial" w:hAnsi="Arial" w:cs="Arial"/>
          <w:sz w:val="18"/>
          <w:szCs w:val="18"/>
        </w:rPr>
      </w:pPr>
    </w:p>
    <w:p w:rsidR="00F233CF" w:rsidRPr="00A61574" w:rsidRDefault="00F233CF" w:rsidP="00F233CF">
      <w:pPr>
        <w:spacing w:beforeLines="30" w:before="72" w:afterLines="30" w:after="72"/>
        <w:ind w:left="426" w:hanging="426"/>
        <w:jc w:val="both"/>
        <w:textAlignment w:val="baseline"/>
        <w:rPr>
          <w:rFonts w:ascii="Arial" w:eastAsia="Calibri" w:hAnsi="Arial" w:cs="Arial"/>
          <w:sz w:val="18"/>
          <w:szCs w:val="18"/>
          <w:lang w:eastAsia="en-US"/>
        </w:rPr>
      </w:pPr>
      <w:r w:rsidRPr="00A61574">
        <w:rPr>
          <w:rFonts w:ascii="Arial" w:eastAsia="Calibri" w:hAnsi="Arial" w:cs="Arial"/>
          <w:sz w:val="18"/>
          <w:szCs w:val="18"/>
          <w:lang w:eastAsia="en-US"/>
        </w:rPr>
        <w:t>a) sudjelovanje u zločinačkoj organizaciji, na temelju</w:t>
      </w:r>
    </w:p>
    <w:p w:rsidR="00F233CF" w:rsidRPr="00A61574" w:rsidRDefault="00F233CF" w:rsidP="00F233CF">
      <w:pPr>
        <w:numPr>
          <w:ilvl w:val="0"/>
          <w:numId w:val="1"/>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328. (zločinačko udruženje) i članka 329. (počinjenje kaznenog djela u sastavu zločinačkog udruženja) Kaznenog zakona</w:t>
      </w:r>
    </w:p>
    <w:p w:rsidR="00F233CF" w:rsidRPr="00A61574" w:rsidRDefault="00F233CF" w:rsidP="00F233CF">
      <w:pPr>
        <w:numPr>
          <w:ilvl w:val="0"/>
          <w:numId w:val="1"/>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333. (udruživanje za počinjenje kaznenih djela), iz Kaznenog zakona (»Narodne novine«, br. 110/97., 27/98., 50/00., 129/00., 51/01., 111/03., 190/03., 105/04., 84/05., 71/06., 110/07., 152/08., 57/11., 77/11. i 143/12.)</w:t>
      </w:r>
    </w:p>
    <w:p w:rsidR="00F233CF" w:rsidRPr="00A61574" w:rsidRDefault="00F233CF" w:rsidP="00F233CF">
      <w:pPr>
        <w:spacing w:beforeLines="30" w:before="72" w:afterLines="30" w:after="72"/>
        <w:ind w:left="426" w:hanging="426"/>
        <w:jc w:val="both"/>
        <w:textAlignment w:val="baseline"/>
        <w:rPr>
          <w:rFonts w:ascii="Arial" w:eastAsia="Calibri" w:hAnsi="Arial" w:cs="Arial"/>
          <w:sz w:val="18"/>
          <w:szCs w:val="18"/>
          <w:lang w:eastAsia="en-US"/>
        </w:rPr>
      </w:pPr>
      <w:r w:rsidRPr="00A61574">
        <w:rPr>
          <w:rFonts w:ascii="Arial" w:eastAsia="Calibri" w:hAnsi="Arial" w:cs="Arial"/>
          <w:sz w:val="18"/>
          <w:szCs w:val="18"/>
          <w:lang w:eastAsia="en-US"/>
        </w:rPr>
        <w:t>b) korupciju, na temelju</w:t>
      </w:r>
    </w:p>
    <w:p w:rsidR="00F233CF" w:rsidRPr="00A61574" w:rsidRDefault="00F233CF" w:rsidP="00F233CF">
      <w:pPr>
        <w:numPr>
          <w:ilvl w:val="0"/>
          <w:numId w:val="2"/>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233CF" w:rsidRPr="00A61574" w:rsidRDefault="00F233CF" w:rsidP="00F233CF">
      <w:pPr>
        <w:numPr>
          <w:ilvl w:val="0"/>
          <w:numId w:val="2"/>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233CF" w:rsidRPr="00A61574" w:rsidRDefault="00F233CF" w:rsidP="00F233CF">
      <w:pPr>
        <w:spacing w:beforeLines="30" w:before="72" w:afterLines="30" w:after="72"/>
        <w:ind w:left="426" w:hanging="426"/>
        <w:jc w:val="both"/>
        <w:textAlignment w:val="baseline"/>
        <w:rPr>
          <w:rFonts w:ascii="Arial" w:eastAsia="Calibri" w:hAnsi="Arial" w:cs="Arial"/>
          <w:sz w:val="18"/>
          <w:szCs w:val="18"/>
          <w:lang w:eastAsia="en-US"/>
        </w:rPr>
      </w:pPr>
      <w:r w:rsidRPr="00A61574">
        <w:rPr>
          <w:rFonts w:ascii="Arial" w:eastAsia="Calibri" w:hAnsi="Arial" w:cs="Arial"/>
          <w:sz w:val="18"/>
          <w:szCs w:val="18"/>
          <w:lang w:eastAsia="en-US"/>
        </w:rPr>
        <w:t>c) prijevaru, na temelju</w:t>
      </w:r>
    </w:p>
    <w:p w:rsidR="00F233CF" w:rsidRPr="00A61574" w:rsidRDefault="00F233CF" w:rsidP="00F233CF">
      <w:pPr>
        <w:numPr>
          <w:ilvl w:val="0"/>
          <w:numId w:val="2"/>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236. (prijevara), članka 247. (prijevara u gospodarskom poslovanju), članka 256. (utaja poreza ili carine) i članka 258. (subvencijska prijevara) Kaznenog zakona</w:t>
      </w:r>
    </w:p>
    <w:p w:rsidR="00F233CF" w:rsidRPr="00A61574" w:rsidRDefault="00F233CF" w:rsidP="00F233CF">
      <w:pPr>
        <w:numPr>
          <w:ilvl w:val="0"/>
          <w:numId w:val="2"/>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224. (prijevara), članka 293. (prijevara u gospodarskom poslovanju) i članka 286. (utaja poreza i drugih davanja) iz Kaznenog zakona (»Narodne novine«, br. 110/97., 27/98., 50/00., 129/00., 51/01., 111/03., 190/03., 105/04., 84/05., 71/06., 110/07., 152/08., 57/11., 77/11. i 143/12.)</w:t>
      </w:r>
    </w:p>
    <w:p w:rsidR="00F233CF" w:rsidRPr="00A61574" w:rsidRDefault="00F233CF" w:rsidP="00F233CF">
      <w:pPr>
        <w:spacing w:beforeLines="30" w:before="72" w:afterLines="30" w:after="72"/>
        <w:ind w:left="426" w:hanging="426"/>
        <w:jc w:val="both"/>
        <w:textAlignment w:val="baseline"/>
        <w:rPr>
          <w:rFonts w:ascii="Arial" w:eastAsia="Calibri" w:hAnsi="Arial" w:cs="Arial"/>
          <w:sz w:val="18"/>
          <w:szCs w:val="18"/>
          <w:lang w:eastAsia="en-US"/>
        </w:rPr>
      </w:pPr>
      <w:r w:rsidRPr="00A61574">
        <w:rPr>
          <w:rFonts w:ascii="Arial" w:eastAsia="Calibri" w:hAnsi="Arial" w:cs="Arial"/>
          <w:sz w:val="18"/>
          <w:szCs w:val="18"/>
          <w:lang w:eastAsia="en-US"/>
        </w:rPr>
        <w:t>d) terorizam ili kaznena djela povezana s terorističkim aktivnostima, na temelju</w:t>
      </w:r>
    </w:p>
    <w:p w:rsidR="00F233CF" w:rsidRPr="00A61574" w:rsidRDefault="00F233CF" w:rsidP="00F233CF">
      <w:pPr>
        <w:numPr>
          <w:ilvl w:val="0"/>
          <w:numId w:val="2"/>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97. (terorizam), članka 99. (javno poticanje na terorizam), članka 100. (novačenje za terorizam), članka 101. (obuka za terorizam) i članka 102. (terorističko udruženje) Kaznenog zakona</w:t>
      </w:r>
    </w:p>
    <w:p w:rsidR="00F233CF" w:rsidRPr="00A61574" w:rsidRDefault="00F233CF" w:rsidP="00F233CF">
      <w:pPr>
        <w:numPr>
          <w:ilvl w:val="0"/>
          <w:numId w:val="2"/>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169. (terorizam), članka 169.a (javno poticanje na terorizam) i članka 169.b (novačenje i obuka za terorizam) iz Kaznenog zakona (»Narodne novine«, br. 110/97., 27/98., 50/00., 129/00., 51/01., 111/03., 190/03., 105/04., 84/05., 71/06., 110/07., 152/08., 57/11., 77/11. i 143/12.)</w:t>
      </w:r>
    </w:p>
    <w:p w:rsidR="00F233CF" w:rsidRPr="00A61574" w:rsidRDefault="00F233CF" w:rsidP="00F233CF">
      <w:pPr>
        <w:spacing w:beforeLines="30" w:before="72" w:afterLines="30" w:after="72"/>
        <w:ind w:left="426" w:hanging="426"/>
        <w:jc w:val="both"/>
        <w:textAlignment w:val="baseline"/>
        <w:rPr>
          <w:rFonts w:ascii="Arial" w:eastAsia="Calibri" w:hAnsi="Arial" w:cs="Arial"/>
          <w:sz w:val="18"/>
          <w:szCs w:val="18"/>
          <w:lang w:eastAsia="en-US"/>
        </w:rPr>
      </w:pPr>
      <w:r w:rsidRPr="00A61574">
        <w:rPr>
          <w:rFonts w:ascii="Arial" w:eastAsia="Calibri" w:hAnsi="Arial" w:cs="Arial"/>
          <w:sz w:val="18"/>
          <w:szCs w:val="18"/>
          <w:lang w:eastAsia="en-US"/>
        </w:rPr>
        <w:t>e) pranje novca ili financiranje terorizma, na temelju</w:t>
      </w:r>
    </w:p>
    <w:p w:rsidR="00F233CF" w:rsidRPr="00A61574" w:rsidRDefault="00F233CF" w:rsidP="00F233CF">
      <w:pPr>
        <w:numPr>
          <w:ilvl w:val="0"/>
          <w:numId w:val="2"/>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98. (financiranje terorizma) i članka 265. (pranje novca) Kaznenog zakona</w:t>
      </w:r>
    </w:p>
    <w:p w:rsidR="00F233CF" w:rsidRPr="00A61574" w:rsidRDefault="00F233CF" w:rsidP="00F233CF">
      <w:pPr>
        <w:numPr>
          <w:ilvl w:val="0"/>
          <w:numId w:val="2"/>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279. (pranje novca) iz Kaznenog zakona (»Narodne novine«, br. 110/97., 27/98., 50/00., 129/00., 51/01., 111/03., 190/03., 105/04., 84/05., 71/06., 110/07., 152/08., 57/11., 77/11. i 143/12.)</w:t>
      </w:r>
    </w:p>
    <w:p w:rsidR="00F233CF" w:rsidRPr="00A61574" w:rsidRDefault="00F233CF" w:rsidP="00F233CF">
      <w:pPr>
        <w:spacing w:beforeLines="30" w:before="72" w:afterLines="30" w:after="72"/>
        <w:ind w:left="426" w:hanging="426"/>
        <w:jc w:val="both"/>
        <w:textAlignment w:val="baseline"/>
        <w:rPr>
          <w:rFonts w:ascii="Arial" w:eastAsia="Calibri" w:hAnsi="Arial" w:cs="Arial"/>
          <w:sz w:val="18"/>
          <w:szCs w:val="18"/>
          <w:lang w:eastAsia="en-US"/>
        </w:rPr>
      </w:pPr>
      <w:r w:rsidRPr="00A61574">
        <w:rPr>
          <w:rFonts w:ascii="Arial" w:eastAsia="Calibri" w:hAnsi="Arial" w:cs="Arial"/>
          <w:sz w:val="18"/>
          <w:szCs w:val="18"/>
          <w:lang w:eastAsia="en-US"/>
        </w:rPr>
        <w:t>f) dječji rad ili druge oblike trgovanja ljudima, na temelju</w:t>
      </w:r>
    </w:p>
    <w:p w:rsidR="00F233CF" w:rsidRPr="00A61574" w:rsidRDefault="00F233CF" w:rsidP="00F233CF">
      <w:pPr>
        <w:numPr>
          <w:ilvl w:val="0"/>
          <w:numId w:val="2"/>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106. (trgovanje ljudima) Kaznenog zakona</w:t>
      </w:r>
    </w:p>
    <w:p w:rsidR="00F233CF" w:rsidRDefault="00F233CF" w:rsidP="00F233CF">
      <w:pPr>
        <w:numPr>
          <w:ilvl w:val="0"/>
          <w:numId w:val="2"/>
        </w:numPr>
        <w:spacing w:beforeLines="30" w:before="72" w:afterLines="30" w:after="72"/>
        <w:ind w:left="426" w:hanging="426"/>
        <w:contextualSpacing/>
        <w:jc w:val="both"/>
        <w:textAlignment w:val="baseline"/>
        <w:rPr>
          <w:rFonts w:ascii="Arial" w:eastAsia="Calibri" w:hAnsi="Arial" w:cs="Arial"/>
          <w:sz w:val="18"/>
          <w:szCs w:val="18"/>
        </w:rPr>
      </w:pPr>
      <w:r w:rsidRPr="00A61574">
        <w:rPr>
          <w:rFonts w:ascii="Arial" w:eastAsia="Calibri" w:hAnsi="Arial" w:cs="Arial"/>
          <w:sz w:val="18"/>
          <w:szCs w:val="18"/>
        </w:rPr>
        <w:t>članka 175. (trgovanje ljudima i ropstvo) iz Kaznenog zakona (»Narodne novine«, br. 110/97., 27/98., 50/00., 129/00., 51/01., 111/03., 190/03., 105/04., 84/05., 71/06., 110/07., 152/08., 57/11., 77/11. i 143/12.)</w:t>
      </w:r>
    </w:p>
    <w:p w:rsidR="00F233CF" w:rsidRDefault="00F233CF" w:rsidP="00F233CF">
      <w:pPr>
        <w:spacing w:beforeLines="30" w:before="72" w:afterLines="30" w:after="72"/>
        <w:contextualSpacing/>
        <w:jc w:val="both"/>
        <w:textAlignment w:val="baseline"/>
        <w:rPr>
          <w:rFonts w:ascii="Arial" w:eastAsia="Calibri" w:hAnsi="Arial" w:cs="Arial"/>
          <w:sz w:val="18"/>
          <w:szCs w:val="18"/>
        </w:rPr>
      </w:pPr>
    </w:p>
    <w:p w:rsidR="00F233CF" w:rsidRPr="00925991" w:rsidRDefault="00F233CF" w:rsidP="00F233CF">
      <w:pPr>
        <w:widowControl w:val="0"/>
        <w:ind w:left="855" w:right="7"/>
        <w:jc w:val="both"/>
        <w:rPr>
          <w:rFonts w:ascii="Arial" w:eastAsia="Arial" w:hAnsi="Arial" w:cs="Arial"/>
          <w:sz w:val="18"/>
          <w:szCs w:val="18"/>
          <w:lang w:eastAsia="en-US"/>
        </w:rPr>
      </w:pPr>
      <w:r w:rsidRPr="00925991">
        <w:rPr>
          <w:rFonts w:ascii="Arial" w:eastAsia="Arial" w:hAnsi="Arial" w:cs="Arial"/>
          <w:spacing w:val="-1"/>
          <w:sz w:val="18"/>
          <w:szCs w:val="18"/>
          <w:lang w:eastAsia="en-US"/>
        </w:rPr>
        <w:t>odnosno</w:t>
      </w:r>
      <w:r w:rsidRPr="00925991">
        <w:rPr>
          <w:rFonts w:ascii="Arial" w:eastAsia="Arial" w:hAnsi="Arial" w:cs="Arial"/>
          <w:spacing w:val="-12"/>
          <w:sz w:val="18"/>
          <w:szCs w:val="18"/>
          <w:lang w:eastAsia="en-US"/>
        </w:rPr>
        <w:t xml:space="preserve"> </w:t>
      </w:r>
      <w:r w:rsidRPr="00925991">
        <w:rPr>
          <w:rFonts w:ascii="Arial" w:eastAsia="Arial" w:hAnsi="Arial" w:cs="Arial"/>
          <w:spacing w:val="-2"/>
          <w:sz w:val="18"/>
          <w:szCs w:val="18"/>
          <w:lang w:eastAsia="en-US"/>
        </w:rPr>
        <w:t>za</w:t>
      </w:r>
      <w:r w:rsidRPr="00925991">
        <w:rPr>
          <w:rFonts w:ascii="Arial" w:eastAsia="Arial" w:hAnsi="Arial" w:cs="Arial"/>
          <w:spacing w:val="-12"/>
          <w:sz w:val="18"/>
          <w:szCs w:val="18"/>
          <w:lang w:eastAsia="en-US"/>
        </w:rPr>
        <w:t xml:space="preserve"> </w:t>
      </w:r>
      <w:r w:rsidRPr="00925991">
        <w:rPr>
          <w:rFonts w:ascii="Arial" w:eastAsia="Arial" w:hAnsi="Arial" w:cs="Arial"/>
          <w:spacing w:val="-1"/>
          <w:sz w:val="18"/>
          <w:szCs w:val="18"/>
          <w:lang w:eastAsia="en-US"/>
        </w:rPr>
        <w:t>odgovarajuća</w:t>
      </w:r>
      <w:r w:rsidRPr="00925991">
        <w:rPr>
          <w:rFonts w:ascii="Arial" w:eastAsia="Arial" w:hAnsi="Arial" w:cs="Arial"/>
          <w:spacing w:val="-12"/>
          <w:sz w:val="18"/>
          <w:szCs w:val="18"/>
          <w:lang w:eastAsia="en-US"/>
        </w:rPr>
        <w:t xml:space="preserve"> </w:t>
      </w:r>
      <w:r w:rsidRPr="00925991">
        <w:rPr>
          <w:rFonts w:ascii="Arial" w:eastAsia="Arial" w:hAnsi="Arial" w:cs="Arial"/>
          <w:spacing w:val="-1"/>
          <w:sz w:val="18"/>
          <w:szCs w:val="18"/>
          <w:lang w:eastAsia="en-US"/>
        </w:rPr>
        <w:t>kaznena</w:t>
      </w:r>
      <w:r w:rsidRPr="00925991">
        <w:rPr>
          <w:rFonts w:ascii="Arial" w:eastAsia="Arial" w:hAnsi="Arial" w:cs="Arial"/>
          <w:spacing w:val="-12"/>
          <w:sz w:val="18"/>
          <w:szCs w:val="18"/>
          <w:lang w:eastAsia="en-US"/>
        </w:rPr>
        <w:t xml:space="preserve"> </w:t>
      </w:r>
      <w:r w:rsidRPr="00925991">
        <w:rPr>
          <w:rFonts w:ascii="Arial" w:eastAsia="Arial" w:hAnsi="Arial" w:cs="Arial"/>
          <w:spacing w:val="-1"/>
          <w:sz w:val="18"/>
          <w:szCs w:val="18"/>
          <w:lang w:eastAsia="en-US"/>
        </w:rPr>
        <w:t>djela</w:t>
      </w:r>
      <w:r w:rsidRPr="00925991">
        <w:rPr>
          <w:rFonts w:ascii="Arial" w:eastAsia="Arial" w:hAnsi="Arial" w:cs="Arial"/>
          <w:spacing w:val="-14"/>
          <w:sz w:val="18"/>
          <w:szCs w:val="18"/>
          <w:lang w:eastAsia="en-US"/>
        </w:rPr>
        <w:t xml:space="preserve"> </w:t>
      </w:r>
      <w:r w:rsidRPr="00925991">
        <w:rPr>
          <w:rFonts w:ascii="Arial" w:eastAsia="Arial" w:hAnsi="Arial" w:cs="Arial"/>
          <w:spacing w:val="-1"/>
          <w:sz w:val="18"/>
          <w:szCs w:val="18"/>
          <w:lang w:eastAsia="en-US"/>
        </w:rPr>
        <w:t>koja,</w:t>
      </w:r>
      <w:r w:rsidRPr="00925991">
        <w:rPr>
          <w:rFonts w:ascii="Arial" w:eastAsia="Arial" w:hAnsi="Arial" w:cs="Arial"/>
          <w:spacing w:val="-10"/>
          <w:sz w:val="18"/>
          <w:szCs w:val="18"/>
          <w:lang w:eastAsia="en-US"/>
        </w:rPr>
        <w:t xml:space="preserve"> </w:t>
      </w:r>
      <w:r w:rsidRPr="00925991">
        <w:rPr>
          <w:rFonts w:ascii="Arial" w:eastAsia="Arial" w:hAnsi="Arial" w:cs="Arial"/>
          <w:spacing w:val="-1"/>
          <w:sz w:val="18"/>
          <w:szCs w:val="18"/>
          <w:lang w:eastAsia="en-US"/>
        </w:rPr>
        <w:t>prema</w:t>
      </w:r>
      <w:r w:rsidRPr="00925991">
        <w:rPr>
          <w:rFonts w:ascii="Arial" w:eastAsia="Arial" w:hAnsi="Arial" w:cs="Arial"/>
          <w:spacing w:val="-12"/>
          <w:sz w:val="18"/>
          <w:szCs w:val="18"/>
          <w:lang w:eastAsia="en-US"/>
        </w:rPr>
        <w:t xml:space="preserve"> </w:t>
      </w:r>
      <w:r w:rsidRPr="00925991">
        <w:rPr>
          <w:rFonts w:ascii="Arial" w:eastAsia="Arial" w:hAnsi="Arial" w:cs="Arial"/>
          <w:spacing w:val="-2"/>
          <w:sz w:val="18"/>
          <w:szCs w:val="18"/>
          <w:lang w:eastAsia="en-US"/>
        </w:rPr>
        <w:t>nacionalnim</w:t>
      </w:r>
      <w:r w:rsidRPr="00925991">
        <w:rPr>
          <w:rFonts w:ascii="Arial" w:eastAsia="Arial" w:hAnsi="Arial" w:cs="Arial"/>
          <w:spacing w:val="-10"/>
          <w:sz w:val="18"/>
          <w:szCs w:val="18"/>
          <w:lang w:eastAsia="en-US"/>
        </w:rPr>
        <w:t xml:space="preserve"> </w:t>
      </w:r>
      <w:r w:rsidRPr="00925991">
        <w:rPr>
          <w:rFonts w:ascii="Arial" w:eastAsia="Arial" w:hAnsi="Arial" w:cs="Arial"/>
          <w:spacing w:val="-2"/>
          <w:sz w:val="18"/>
          <w:szCs w:val="18"/>
          <w:lang w:eastAsia="en-US"/>
        </w:rPr>
        <w:t>propisima</w:t>
      </w:r>
      <w:r w:rsidRPr="00925991">
        <w:rPr>
          <w:rFonts w:ascii="Arial" w:eastAsia="Arial" w:hAnsi="Arial" w:cs="Arial"/>
          <w:spacing w:val="-12"/>
          <w:sz w:val="18"/>
          <w:szCs w:val="18"/>
          <w:lang w:eastAsia="en-US"/>
        </w:rPr>
        <w:t xml:space="preserve"> </w:t>
      </w:r>
      <w:r w:rsidRPr="00925991">
        <w:rPr>
          <w:rFonts w:ascii="Arial" w:eastAsia="Arial" w:hAnsi="Arial" w:cs="Arial"/>
          <w:spacing w:val="-2"/>
          <w:sz w:val="18"/>
          <w:szCs w:val="18"/>
          <w:lang w:eastAsia="en-US"/>
        </w:rPr>
        <w:t>države</w:t>
      </w:r>
      <w:r w:rsidRPr="00925991">
        <w:rPr>
          <w:rFonts w:ascii="Arial" w:eastAsia="Arial" w:hAnsi="Arial" w:cs="Arial"/>
          <w:spacing w:val="-12"/>
          <w:sz w:val="18"/>
          <w:szCs w:val="18"/>
          <w:lang w:eastAsia="en-US"/>
        </w:rPr>
        <w:t xml:space="preserve"> </w:t>
      </w:r>
      <w:r w:rsidRPr="00925991">
        <w:rPr>
          <w:rFonts w:ascii="Arial" w:eastAsia="Arial" w:hAnsi="Arial" w:cs="Arial"/>
          <w:spacing w:val="-2"/>
          <w:sz w:val="18"/>
          <w:szCs w:val="18"/>
          <w:lang w:eastAsia="en-US"/>
        </w:rPr>
        <w:t>poslovnog</w:t>
      </w:r>
      <w:r>
        <w:rPr>
          <w:rFonts w:ascii="Arial" w:eastAsia="Arial" w:hAnsi="Arial" w:cs="Arial"/>
          <w:spacing w:val="81"/>
          <w:sz w:val="18"/>
          <w:szCs w:val="18"/>
          <w:lang w:eastAsia="en-US"/>
        </w:rPr>
        <w:t xml:space="preserve"> </w:t>
      </w:r>
      <w:proofErr w:type="spellStart"/>
      <w:r w:rsidRPr="00925991">
        <w:rPr>
          <w:rFonts w:ascii="Arial" w:eastAsia="Arial" w:hAnsi="Arial" w:cs="Arial"/>
          <w:spacing w:val="-1"/>
          <w:sz w:val="18"/>
          <w:szCs w:val="18"/>
          <w:lang w:eastAsia="en-US"/>
        </w:rPr>
        <w:t>nastana</w:t>
      </w:r>
      <w:proofErr w:type="spellEnd"/>
      <w:r w:rsidRPr="00925991">
        <w:rPr>
          <w:rFonts w:ascii="Arial" w:eastAsia="Arial" w:hAnsi="Arial" w:cs="Arial"/>
          <w:spacing w:val="3"/>
          <w:sz w:val="18"/>
          <w:szCs w:val="18"/>
          <w:lang w:eastAsia="en-US"/>
        </w:rPr>
        <w:t xml:space="preserve"> </w:t>
      </w:r>
      <w:r w:rsidRPr="00925991">
        <w:rPr>
          <w:rFonts w:ascii="Arial" w:eastAsia="Arial" w:hAnsi="Arial" w:cs="Arial"/>
          <w:spacing w:val="-1"/>
          <w:sz w:val="18"/>
          <w:szCs w:val="18"/>
          <w:lang w:eastAsia="en-US"/>
        </w:rPr>
        <w:t>gospodarskog</w:t>
      </w:r>
      <w:r w:rsidRPr="00925991">
        <w:rPr>
          <w:rFonts w:ascii="Arial" w:eastAsia="Arial" w:hAnsi="Arial" w:cs="Arial"/>
          <w:spacing w:val="5"/>
          <w:sz w:val="18"/>
          <w:szCs w:val="18"/>
          <w:lang w:eastAsia="en-US"/>
        </w:rPr>
        <w:t xml:space="preserve"> </w:t>
      </w:r>
      <w:r w:rsidRPr="00925991">
        <w:rPr>
          <w:rFonts w:ascii="Arial" w:eastAsia="Arial" w:hAnsi="Arial" w:cs="Arial"/>
          <w:spacing w:val="-1"/>
          <w:sz w:val="18"/>
          <w:szCs w:val="18"/>
          <w:lang w:eastAsia="en-US"/>
        </w:rPr>
        <w:t>subjekta,</w:t>
      </w:r>
      <w:r w:rsidRPr="00925991">
        <w:rPr>
          <w:rFonts w:ascii="Arial" w:eastAsia="Arial" w:hAnsi="Arial" w:cs="Arial"/>
          <w:spacing w:val="4"/>
          <w:sz w:val="18"/>
          <w:szCs w:val="18"/>
          <w:lang w:eastAsia="en-US"/>
        </w:rPr>
        <w:t xml:space="preserve"> </w:t>
      </w:r>
      <w:r w:rsidRPr="00925991">
        <w:rPr>
          <w:rFonts w:ascii="Arial" w:eastAsia="Arial" w:hAnsi="Arial" w:cs="Arial"/>
          <w:spacing w:val="-1"/>
          <w:sz w:val="18"/>
          <w:szCs w:val="18"/>
          <w:lang w:eastAsia="en-US"/>
        </w:rPr>
        <w:t>odnosno</w:t>
      </w:r>
      <w:r w:rsidRPr="00925991">
        <w:rPr>
          <w:rFonts w:ascii="Arial" w:eastAsia="Arial" w:hAnsi="Arial" w:cs="Arial"/>
          <w:spacing w:val="5"/>
          <w:sz w:val="18"/>
          <w:szCs w:val="18"/>
          <w:lang w:eastAsia="en-US"/>
        </w:rPr>
        <w:t xml:space="preserve"> </w:t>
      </w:r>
      <w:r w:rsidRPr="00925991">
        <w:rPr>
          <w:rFonts w:ascii="Arial" w:eastAsia="Arial" w:hAnsi="Arial" w:cs="Arial"/>
          <w:spacing w:val="-2"/>
          <w:sz w:val="18"/>
          <w:szCs w:val="18"/>
          <w:lang w:eastAsia="en-US"/>
        </w:rPr>
        <w:t>države</w:t>
      </w:r>
      <w:r w:rsidRPr="00925991">
        <w:rPr>
          <w:rFonts w:ascii="Arial" w:eastAsia="Arial" w:hAnsi="Arial" w:cs="Arial"/>
          <w:spacing w:val="7"/>
          <w:sz w:val="18"/>
          <w:szCs w:val="18"/>
          <w:lang w:eastAsia="en-US"/>
        </w:rPr>
        <w:t xml:space="preserve"> </w:t>
      </w:r>
      <w:r w:rsidRPr="00925991">
        <w:rPr>
          <w:rFonts w:ascii="Arial" w:eastAsia="Arial" w:hAnsi="Arial" w:cs="Arial"/>
          <w:spacing w:val="-1"/>
          <w:sz w:val="18"/>
          <w:szCs w:val="18"/>
          <w:lang w:eastAsia="en-US"/>
        </w:rPr>
        <w:t>čiji</w:t>
      </w:r>
      <w:r w:rsidRPr="00925991">
        <w:rPr>
          <w:rFonts w:ascii="Arial" w:eastAsia="Arial" w:hAnsi="Arial" w:cs="Arial"/>
          <w:spacing w:val="5"/>
          <w:sz w:val="18"/>
          <w:szCs w:val="18"/>
          <w:lang w:eastAsia="en-US"/>
        </w:rPr>
        <w:t xml:space="preserve"> </w:t>
      </w:r>
      <w:r w:rsidRPr="00925991">
        <w:rPr>
          <w:rFonts w:ascii="Arial" w:eastAsia="Arial" w:hAnsi="Arial" w:cs="Arial"/>
          <w:spacing w:val="-2"/>
          <w:sz w:val="18"/>
          <w:szCs w:val="18"/>
          <w:lang w:eastAsia="en-US"/>
        </w:rPr>
        <w:t>sam</w:t>
      </w:r>
      <w:r w:rsidRPr="00925991">
        <w:rPr>
          <w:rFonts w:ascii="Arial" w:eastAsia="Arial" w:hAnsi="Arial" w:cs="Arial"/>
          <w:spacing w:val="4"/>
          <w:sz w:val="18"/>
          <w:szCs w:val="18"/>
          <w:lang w:eastAsia="en-US"/>
        </w:rPr>
        <w:t xml:space="preserve"> </w:t>
      </w:r>
      <w:r w:rsidRPr="00925991">
        <w:rPr>
          <w:rFonts w:ascii="Arial" w:eastAsia="Arial" w:hAnsi="Arial" w:cs="Arial"/>
          <w:spacing w:val="-2"/>
          <w:sz w:val="18"/>
          <w:szCs w:val="18"/>
          <w:lang w:eastAsia="en-US"/>
        </w:rPr>
        <w:t>državljanin,</w:t>
      </w:r>
      <w:r w:rsidRPr="00925991">
        <w:rPr>
          <w:rFonts w:ascii="Arial" w:eastAsia="Arial" w:hAnsi="Arial" w:cs="Arial"/>
          <w:spacing w:val="7"/>
          <w:sz w:val="18"/>
          <w:szCs w:val="18"/>
          <w:lang w:eastAsia="en-US"/>
        </w:rPr>
        <w:t xml:space="preserve"> </w:t>
      </w:r>
      <w:r w:rsidRPr="00925991">
        <w:rPr>
          <w:rFonts w:ascii="Arial" w:eastAsia="Arial" w:hAnsi="Arial" w:cs="Arial"/>
          <w:spacing w:val="-2"/>
          <w:sz w:val="18"/>
          <w:szCs w:val="18"/>
          <w:lang w:eastAsia="en-US"/>
        </w:rPr>
        <w:t>obuhvaćaju</w:t>
      </w:r>
      <w:r w:rsidRPr="00925991">
        <w:rPr>
          <w:rFonts w:ascii="Arial" w:eastAsia="Arial" w:hAnsi="Arial" w:cs="Arial"/>
          <w:spacing w:val="5"/>
          <w:sz w:val="18"/>
          <w:szCs w:val="18"/>
          <w:lang w:eastAsia="en-US"/>
        </w:rPr>
        <w:t xml:space="preserve"> </w:t>
      </w:r>
      <w:r w:rsidRPr="00925991">
        <w:rPr>
          <w:rFonts w:ascii="Arial" w:eastAsia="Arial" w:hAnsi="Arial" w:cs="Arial"/>
          <w:spacing w:val="-1"/>
          <w:sz w:val="18"/>
          <w:szCs w:val="18"/>
          <w:lang w:eastAsia="en-US"/>
        </w:rPr>
        <w:t>razloge</w:t>
      </w:r>
      <w:r w:rsidRPr="00925991">
        <w:rPr>
          <w:rFonts w:ascii="Arial" w:eastAsia="Arial" w:hAnsi="Arial" w:cs="Arial"/>
          <w:spacing w:val="3"/>
          <w:sz w:val="18"/>
          <w:szCs w:val="18"/>
          <w:lang w:eastAsia="en-US"/>
        </w:rPr>
        <w:t xml:space="preserve"> </w:t>
      </w:r>
      <w:r w:rsidRPr="00925991">
        <w:rPr>
          <w:rFonts w:ascii="Arial" w:eastAsia="Arial" w:hAnsi="Arial" w:cs="Arial"/>
          <w:spacing w:val="-2"/>
          <w:sz w:val="18"/>
          <w:szCs w:val="18"/>
          <w:lang w:eastAsia="en-US"/>
        </w:rPr>
        <w:t>za</w:t>
      </w:r>
      <w:r w:rsidRPr="00925991">
        <w:rPr>
          <w:rFonts w:ascii="Arial" w:eastAsia="Arial" w:hAnsi="Arial" w:cs="Arial"/>
          <w:spacing w:val="69"/>
          <w:sz w:val="18"/>
          <w:szCs w:val="18"/>
          <w:lang w:eastAsia="en-US"/>
        </w:rPr>
        <w:t xml:space="preserve"> </w:t>
      </w:r>
      <w:r w:rsidRPr="00925991">
        <w:rPr>
          <w:rFonts w:ascii="Arial" w:eastAsia="Arial" w:hAnsi="Arial" w:cs="Arial"/>
          <w:spacing w:val="-1"/>
          <w:sz w:val="18"/>
          <w:szCs w:val="18"/>
          <w:lang w:eastAsia="en-US"/>
        </w:rPr>
        <w:t>isključenje</w:t>
      </w:r>
      <w:r w:rsidRPr="00925991">
        <w:rPr>
          <w:rFonts w:ascii="Arial" w:eastAsia="Arial" w:hAnsi="Arial" w:cs="Arial"/>
          <w:spacing w:val="-2"/>
          <w:sz w:val="18"/>
          <w:szCs w:val="18"/>
          <w:lang w:eastAsia="en-US"/>
        </w:rPr>
        <w:t xml:space="preserve"> </w:t>
      </w:r>
      <w:r w:rsidRPr="00925991">
        <w:rPr>
          <w:rFonts w:ascii="Arial" w:eastAsia="Arial" w:hAnsi="Arial" w:cs="Arial"/>
          <w:spacing w:val="-1"/>
          <w:sz w:val="18"/>
          <w:szCs w:val="18"/>
          <w:lang w:eastAsia="en-US"/>
        </w:rPr>
        <w:t>iz</w:t>
      </w:r>
      <w:r w:rsidRPr="00925991">
        <w:rPr>
          <w:rFonts w:ascii="Arial" w:eastAsia="Arial" w:hAnsi="Arial" w:cs="Arial"/>
          <w:spacing w:val="-2"/>
          <w:sz w:val="18"/>
          <w:szCs w:val="18"/>
          <w:lang w:eastAsia="en-US"/>
        </w:rPr>
        <w:t xml:space="preserve"> </w:t>
      </w:r>
      <w:r w:rsidRPr="00925991">
        <w:rPr>
          <w:rFonts w:ascii="Arial" w:eastAsia="Arial" w:hAnsi="Arial" w:cs="Arial"/>
          <w:spacing w:val="-1"/>
          <w:sz w:val="18"/>
          <w:szCs w:val="18"/>
          <w:lang w:eastAsia="en-US"/>
        </w:rPr>
        <w:t>članka</w:t>
      </w:r>
      <w:r w:rsidRPr="00925991">
        <w:rPr>
          <w:rFonts w:ascii="Arial" w:eastAsia="Arial" w:hAnsi="Arial" w:cs="Arial"/>
          <w:sz w:val="18"/>
          <w:szCs w:val="18"/>
          <w:lang w:eastAsia="en-US"/>
        </w:rPr>
        <w:t xml:space="preserve"> </w:t>
      </w:r>
      <w:r w:rsidRPr="00925991">
        <w:rPr>
          <w:rFonts w:ascii="Arial" w:eastAsia="Arial" w:hAnsi="Arial" w:cs="Arial"/>
          <w:spacing w:val="-2"/>
          <w:sz w:val="18"/>
          <w:szCs w:val="18"/>
          <w:lang w:eastAsia="en-US"/>
        </w:rPr>
        <w:t>57.</w:t>
      </w:r>
      <w:r w:rsidRPr="00925991">
        <w:rPr>
          <w:rFonts w:ascii="Arial" w:eastAsia="Arial" w:hAnsi="Arial" w:cs="Arial"/>
          <w:spacing w:val="-3"/>
          <w:sz w:val="18"/>
          <w:szCs w:val="18"/>
          <w:lang w:eastAsia="en-US"/>
        </w:rPr>
        <w:t xml:space="preserve"> </w:t>
      </w:r>
      <w:r w:rsidRPr="00925991">
        <w:rPr>
          <w:rFonts w:ascii="Arial" w:eastAsia="Arial" w:hAnsi="Arial" w:cs="Arial"/>
          <w:spacing w:val="-1"/>
          <w:sz w:val="18"/>
          <w:szCs w:val="18"/>
          <w:lang w:eastAsia="en-US"/>
        </w:rPr>
        <w:t>stavka</w:t>
      </w:r>
      <w:r w:rsidRPr="00925991">
        <w:rPr>
          <w:rFonts w:ascii="Arial" w:eastAsia="Arial" w:hAnsi="Arial" w:cs="Arial"/>
          <w:spacing w:val="-2"/>
          <w:sz w:val="18"/>
          <w:szCs w:val="18"/>
          <w:lang w:eastAsia="en-US"/>
        </w:rPr>
        <w:t xml:space="preserve"> </w:t>
      </w:r>
      <w:r w:rsidRPr="00925991">
        <w:rPr>
          <w:rFonts w:ascii="Arial" w:eastAsia="Arial" w:hAnsi="Arial" w:cs="Arial"/>
          <w:spacing w:val="-1"/>
          <w:sz w:val="18"/>
          <w:szCs w:val="18"/>
          <w:lang w:eastAsia="en-US"/>
        </w:rPr>
        <w:t>1. točaka</w:t>
      </w:r>
      <w:r w:rsidRPr="00925991">
        <w:rPr>
          <w:rFonts w:ascii="Arial" w:eastAsia="Arial" w:hAnsi="Arial" w:cs="Arial"/>
          <w:sz w:val="18"/>
          <w:szCs w:val="18"/>
          <w:lang w:eastAsia="en-US"/>
        </w:rPr>
        <w:t xml:space="preserve"> </w:t>
      </w:r>
      <w:r w:rsidRPr="00925991">
        <w:rPr>
          <w:rFonts w:ascii="Arial" w:eastAsia="Arial" w:hAnsi="Arial" w:cs="Arial"/>
          <w:spacing w:val="-1"/>
          <w:sz w:val="18"/>
          <w:szCs w:val="18"/>
          <w:lang w:eastAsia="en-US"/>
        </w:rPr>
        <w:t>od</w:t>
      </w:r>
      <w:r w:rsidRPr="00925991">
        <w:rPr>
          <w:rFonts w:ascii="Arial" w:eastAsia="Arial" w:hAnsi="Arial" w:cs="Arial"/>
          <w:spacing w:val="-2"/>
          <w:sz w:val="18"/>
          <w:szCs w:val="18"/>
          <w:lang w:eastAsia="en-US"/>
        </w:rPr>
        <w:t xml:space="preserve"> </w:t>
      </w:r>
      <w:r w:rsidRPr="00925991">
        <w:rPr>
          <w:rFonts w:ascii="Arial" w:eastAsia="Arial" w:hAnsi="Arial" w:cs="Arial"/>
          <w:spacing w:val="-1"/>
          <w:sz w:val="18"/>
          <w:szCs w:val="18"/>
          <w:lang w:eastAsia="en-US"/>
        </w:rPr>
        <w:t>(a)</w:t>
      </w:r>
      <w:r w:rsidRPr="00925991">
        <w:rPr>
          <w:rFonts w:ascii="Arial" w:eastAsia="Arial" w:hAnsi="Arial" w:cs="Arial"/>
          <w:spacing w:val="2"/>
          <w:sz w:val="18"/>
          <w:szCs w:val="18"/>
          <w:lang w:eastAsia="en-US"/>
        </w:rPr>
        <w:t xml:space="preserve"> </w:t>
      </w:r>
      <w:r w:rsidRPr="00925991">
        <w:rPr>
          <w:rFonts w:ascii="Arial" w:eastAsia="Arial" w:hAnsi="Arial" w:cs="Arial"/>
          <w:spacing w:val="-2"/>
          <w:sz w:val="18"/>
          <w:szCs w:val="18"/>
          <w:lang w:eastAsia="en-US"/>
        </w:rPr>
        <w:t>do</w:t>
      </w:r>
      <w:r w:rsidRPr="00925991">
        <w:rPr>
          <w:rFonts w:ascii="Arial" w:eastAsia="Arial" w:hAnsi="Arial" w:cs="Arial"/>
          <w:sz w:val="18"/>
          <w:szCs w:val="18"/>
          <w:lang w:eastAsia="en-US"/>
        </w:rPr>
        <w:t xml:space="preserve"> </w:t>
      </w:r>
      <w:r w:rsidRPr="00925991">
        <w:rPr>
          <w:rFonts w:ascii="Arial" w:eastAsia="Arial" w:hAnsi="Arial" w:cs="Arial"/>
          <w:spacing w:val="-1"/>
          <w:sz w:val="18"/>
          <w:szCs w:val="18"/>
          <w:lang w:eastAsia="en-US"/>
        </w:rPr>
        <w:t>(f) Direktive</w:t>
      </w:r>
      <w:r w:rsidRPr="00925991">
        <w:rPr>
          <w:rFonts w:ascii="Arial" w:eastAsia="Arial" w:hAnsi="Arial" w:cs="Arial"/>
          <w:sz w:val="18"/>
          <w:szCs w:val="18"/>
          <w:lang w:eastAsia="en-US"/>
        </w:rPr>
        <w:t xml:space="preserve"> </w:t>
      </w:r>
      <w:r w:rsidRPr="00925991">
        <w:rPr>
          <w:rFonts w:ascii="Arial" w:eastAsia="Arial" w:hAnsi="Arial" w:cs="Arial"/>
          <w:spacing w:val="-2"/>
          <w:sz w:val="18"/>
          <w:szCs w:val="18"/>
          <w:lang w:eastAsia="en-US"/>
        </w:rPr>
        <w:t>2014/24/EU.</w:t>
      </w:r>
      <w:r w:rsidRPr="00925991">
        <w:rPr>
          <w:rFonts w:ascii="Arial" w:hAnsi="Arial" w:cs="Arial"/>
          <w:sz w:val="18"/>
          <w:szCs w:val="18"/>
        </w:rPr>
        <w:tab/>
      </w:r>
      <w:r w:rsidRPr="00925991">
        <w:rPr>
          <w:rFonts w:ascii="Arial" w:hAnsi="Arial" w:cs="Arial"/>
          <w:sz w:val="18"/>
          <w:szCs w:val="18"/>
        </w:rPr>
        <w:tab/>
      </w:r>
    </w:p>
    <w:p w:rsidR="00F233CF" w:rsidRPr="00925991" w:rsidRDefault="00F233CF" w:rsidP="00F233CF">
      <w:pPr>
        <w:ind w:left="3540" w:firstLine="708"/>
        <w:jc w:val="center"/>
        <w:rPr>
          <w:rFonts w:ascii="Arial" w:hAnsi="Arial" w:cs="Arial"/>
          <w:sz w:val="18"/>
          <w:szCs w:val="18"/>
        </w:rPr>
      </w:pPr>
    </w:p>
    <w:p w:rsidR="00F233CF" w:rsidRPr="00CB7DA0" w:rsidRDefault="00F233CF" w:rsidP="00F233CF">
      <w:pPr>
        <w:ind w:left="3540" w:firstLine="708"/>
        <w:rPr>
          <w:rFonts w:ascii="Arial" w:hAnsi="Arial" w:cs="Arial"/>
          <w:sz w:val="18"/>
          <w:szCs w:val="18"/>
        </w:rPr>
      </w:pPr>
      <w:r w:rsidRPr="00925991">
        <w:rPr>
          <w:rFonts w:ascii="Arial" w:hAnsi="Arial" w:cs="Arial"/>
          <w:sz w:val="18"/>
          <w:szCs w:val="18"/>
        </w:rPr>
        <w:t>M.P.</w:t>
      </w:r>
      <w:r w:rsidRPr="00925991">
        <w:rPr>
          <w:rFonts w:ascii="Arial" w:hAnsi="Arial" w:cs="Arial"/>
          <w:sz w:val="18"/>
          <w:szCs w:val="18"/>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769A5">
        <w:rPr>
          <w:rFonts w:ascii="Arial" w:hAnsi="Arial" w:cs="Arial"/>
          <w:sz w:val="22"/>
          <w:szCs w:val="22"/>
        </w:rPr>
        <w:tab/>
      </w:r>
      <w:r w:rsidRPr="008769A5">
        <w:rPr>
          <w:rFonts w:ascii="Arial" w:hAnsi="Arial" w:cs="Arial"/>
          <w:sz w:val="22"/>
          <w:szCs w:val="22"/>
        </w:rPr>
        <w:tab/>
      </w:r>
      <w:r w:rsidRPr="008769A5">
        <w:rPr>
          <w:rFonts w:ascii="Arial" w:hAnsi="Arial" w:cs="Arial"/>
          <w:sz w:val="22"/>
          <w:szCs w:val="22"/>
        </w:rPr>
        <w:tab/>
      </w:r>
      <w:r w:rsidRPr="008769A5">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F233CF" w:rsidRPr="008769A5" w:rsidRDefault="00F233CF" w:rsidP="00F233CF">
      <w:pPr>
        <w:rPr>
          <w:rFonts w:ascii="Arial" w:hAnsi="Arial" w:cs="Arial"/>
          <w:sz w:val="22"/>
          <w:szCs w:val="22"/>
        </w:rPr>
      </w:pPr>
      <w:bookmarkStart w:id="0" w:name="_GoBack"/>
      <w:bookmarkEnd w:id="0"/>
    </w:p>
    <w:p w:rsidR="00F233CF" w:rsidRDefault="00F233CF" w:rsidP="00F233CF">
      <w:pPr>
        <w:ind w:left="5664" w:firstLine="708"/>
        <w:jc w:val="center"/>
        <w:rPr>
          <w:rFonts w:ascii="Arial" w:hAnsi="Arial" w:cs="Arial"/>
          <w:sz w:val="22"/>
          <w:szCs w:val="22"/>
        </w:rPr>
      </w:pPr>
    </w:p>
    <w:p w:rsidR="00F233CF" w:rsidRDefault="00F233CF" w:rsidP="00F233CF">
      <w:pPr>
        <w:rPr>
          <w:rFonts w:ascii="Arial" w:hAnsi="Arial" w:cs="Arial"/>
          <w:sz w:val="22"/>
          <w:szCs w:val="22"/>
        </w:rPr>
      </w:pPr>
      <w:r>
        <w:rPr>
          <w:rFonts w:ascii="Arial" w:hAnsi="Arial" w:cs="Arial"/>
          <w:sz w:val="22"/>
          <w:szCs w:val="22"/>
        </w:rPr>
        <w:t>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Potpis osobe ovlaštene za zastupanje</w:t>
      </w:r>
    </w:p>
    <w:p w:rsidR="00A91F1C" w:rsidRDefault="00F233CF" w:rsidP="00F233CF">
      <w:r>
        <w:rPr>
          <w:rFonts w:ascii="Arial" w:hAnsi="Arial" w:cs="Arial"/>
          <w:sz w:val="22"/>
          <w:szCs w:val="22"/>
        </w:rPr>
        <w:t>Mjesto i datum</w:t>
      </w:r>
    </w:p>
    <w:sectPr w:rsidR="00A91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86F"/>
    <w:multiLevelType w:val="hybridMultilevel"/>
    <w:tmpl w:val="40DCC156"/>
    <w:lvl w:ilvl="0" w:tplc="79762F5C">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1B3A7C"/>
    <w:multiLevelType w:val="hybridMultilevel"/>
    <w:tmpl w:val="77FEB580"/>
    <w:lvl w:ilvl="0" w:tplc="79762F5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3CF"/>
    <w:rsid w:val="003C0D57"/>
    <w:rsid w:val="00D92942"/>
    <w:rsid w:val="00F233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3CAE"/>
  <w15:chartTrackingRefBased/>
  <w15:docId w15:val="{1D1EC9AE-C062-47AD-A5FB-17C66384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3C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624</Words>
  <Characters>3558</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Ministarstvo Pravosuđa Republike Hrvatske</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Horvat</dc:creator>
  <cp:keywords/>
  <dc:description/>
  <cp:lastModifiedBy>Nevenka Horvat</cp:lastModifiedBy>
  <cp:revision>1</cp:revision>
  <dcterms:created xsi:type="dcterms:W3CDTF">2026-05-08T12:36:00Z</dcterms:created>
  <dcterms:modified xsi:type="dcterms:W3CDTF">2026-05-08T12:37:00Z</dcterms:modified>
</cp:coreProperties>
</file>