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6"/>
        <w:gridCol w:w="5818"/>
      </w:tblGrid>
      <w:tr w:rsidR="00317CF5" w:rsidTr="00317CF5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17CF5" w:rsidTr="00317CF5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10975 ŽUPANIJSKA DRŽAVNA ODVJETNIŠTVA</w:t>
            </w:r>
          </w:p>
        </w:tc>
      </w:tr>
      <w:tr w:rsidR="00317CF5" w:rsidTr="00317CF5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3599 ŽUPANIJSKO DRŽAVNO ODVJETNIŠTVO U DUBROVNIKU</w:t>
            </w:r>
          </w:p>
        </w:tc>
      </w:tr>
      <w:tr w:rsidR="00317CF5" w:rsidTr="00317CF5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2812 Djelovanje državnih odvjetništava</w:t>
            </w:r>
          </w:p>
        </w:tc>
      </w:tr>
    </w:tbl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/>
    <w:p w:rsidR="00317CF5" w:rsidRDefault="00317CF5" w:rsidP="00317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POLUGODIŠNJEG IZVJEŠTAJA O IZVRŠENJU FINANCIJSKOG PLANA ŽUPANIJSKOG DRŽAVNOG ODVJETNIŠTVA U DUBROVNIKU</w:t>
      </w:r>
    </w:p>
    <w:p w:rsidR="00317CF5" w:rsidRDefault="00317CF5" w:rsidP="00317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F565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 i rashoda daje nam uvid u kretanja prihoda, odnosno rashoda uspoređujući prethodno i tekuće izvještajno razdoblje kao i odnos ostvarenog i planiranog na razini tekuće godine.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noProof/>
          <w:lang w:eastAsia="hr-HR"/>
        </w:rPr>
        <w:drawing>
          <wp:inline distT="0" distB="0" distL="0" distR="0">
            <wp:extent cx="5010150" cy="3124200"/>
            <wp:effectExtent l="0" t="0" r="19050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ostvareni za šestomjesečno razdoblje 202</w:t>
      </w:r>
      <w:r w:rsidR="00972A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72AB1">
        <w:rPr>
          <w:rFonts w:ascii="Times New Roman" w:hAnsi="Times New Roman" w:cs="Times New Roman"/>
          <w:sz w:val="24"/>
          <w:szCs w:val="24"/>
        </w:rPr>
        <w:t>355.586,56</w:t>
      </w:r>
      <w:r>
        <w:rPr>
          <w:rFonts w:ascii="Times New Roman" w:hAnsi="Times New Roman" w:cs="Times New Roman"/>
          <w:sz w:val="24"/>
          <w:szCs w:val="24"/>
        </w:rPr>
        <w:t xml:space="preserve"> €, dok za isti period 202</w:t>
      </w:r>
      <w:r w:rsidR="00972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72AB1">
        <w:rPr>
          <w:rFonts w:ascii="Times New Roman" w:hAnsi="Times New Roman" w:cs="Times New Roman"/>
          <w:sz w:val="24"/>
          <w:szCs w:val="24"/>
        </w:rPr>
        <w:t>450.250,70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4619625" cy="2209800"/>
            <wp:effectExtent l="0" t="0" r="9525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 nam daje uvid u odnos planiranog i izvršenog prihoda za 202</w:t>
      </w:r>
      <w:r w:rsidR="00972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 U šestomjesečnom razdoblju je izvršeno 5</w:t>
      </w:r>
      <w:r w:rsidR="00972AB1">
        <w:rPr>
          <w:rFonts w:ascii="Times New Roman" w:hAnsi="Times New Roman" w:cs="Times New Roman"/>
          <w:sz w:val="24"/>
          <w:szCs w:val="24"/>
        </w:rPr>
        <w:t>3,8</w:t>
      </w:r>
      <w:r>
        <w:rPr>
          <w:rFonts w:ascii="Times New Roman" w:hAnsi="Times New Roman" w:cs="Times New Roman"/>
          <w:sz w:val="24"/>
          <w:szCs w:val="24"/>
        </w:rPr>
        <w:t xml:space="preserve">4% financijskog plana. 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4981575" cy="2686050"/>
            <wp:effectExtent l="0" t="0" r="952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Prateći ukupne rashode za prethodno i tekuće razdoblje dolazimo do odstupanja od 2</w:t>
      </w:r>
      <w:r w:rsidR="00006A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6A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2 %. 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kontima 311-plaće za zaposlene bilježimo povećanje od </w:t>
      </w:r>
      <w:r w:rsidR="00006AC7">
        <w:t>18,44</w:t>
      </w:r>
      <w:r>
        <w:t xml:space="preserve"> % zbog rasta osnovice uvećane su plaće i kao i povećanje </w:t>
      </w:r>
      <w:r w:rsidR="00717941">
        <w:t xml:space="preserve">potrebe za prekovremenim radom u dežurstvu te </w:t>
      </w:r>
      <w:r>
        <w:t>vrijednosti sata prekovremenog rada.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kontu 312-ostali rashodi za zaposlene povećanje od </w:t>
      </w:r>
      <w:r w:rsidR="00006AC7">
        <w:t>20,91</w:t>
      </w:r>
      <w:r>
        <w:t xml:space="preserve"> % najvećim dijelom se odnosi na ostvarena sva materijalna prava dužnosnika i službenika.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 Na kontu 321-naknade troškova zaposlenih najveća odstupanja bilježimo na kontu 3211-službena putovanja,</w:t>
      </w:r>
      <w:r w:rsidR="00006AC7">
        <w:t xml:space="preserve"> </w:t>
      </w:r>
      <w:r>
        <w:t xml:space="preserve">zbog </w:t>
      </w:r>
      <w:r w:rsidR="00006AC7">
        <w:t>većeg broja seminara za dužnosnike i seminara za javnu nabavu za službenika,</w:t>
      </w:r>
      <w:r>
        <w:t xml:space="preserve"> a također i povećanja cijene prijevoznika.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kontima 322-rashod za materijal i energiju najveća odstupanja bilježimo na kontima 3221 – uredski materijal gdje bilježimo </w:t>
      </w:r>
      <w:r w:rsidR="00006AC7">
        <w:t>smanjenje u odnosu na prethodno razdoblje dok je na kontu 3223- energija došlo do povećanja</w:t>
      </w:r>
      <w:r>
        <w:t xml:space="preserve"> zbog povećanja cijena proizvoda na tržištu (inflacije).</w:t>
      </w:r>
    </w:p>
    <w:p w:rsidR="00717941" w:rsidRDefault="00717941" w:rsidP="00317CF5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kontima 323- rashodi za usluge bilježimo </w:t>
      </w:r>
      <w:r w:rsidR="00006AC7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i to</w:t>
      </w:r>
    </w:p>
    <w:p w:rsidR="00317CF5" w:rsidRDefault="00317CF5" w:rsidP="009626A2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na kontu 3237- intelektualne usluge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jer je bilo </w:t>
      </w:r>
      <w:r w:rsidR="00006AC7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</w:t>
      </w:r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>reba za vještačenjima u kaznenim</w:t>
      </w:r>
    </w:p>
    <w:p w:rsidR="00317CF5" w:rsidRDefault="00317CF5" w:rsidP="00317CF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redmetima te na kontu 3232-tekuće i </w:t>
      </w:r>
      <w:proofErr w:type="spellStart"/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>inv</w:t>
      </w:r>
      <w:proofErr w:type="spellEnd"/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održavanje gdje je bila veća potreba za istim zbog </w:t>
      </w:r>
    </w:p>
    <w:p w:rsidR="009626A2" w:rsidRDefault="009626A2" w:rsidP="00317CF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servisa službenog vozila.</w:t>
      </w:r>
    </w:p>
    <w:p w:rsidR="00317CF5" w:rsidRDefault="00317CF5" w:rsidP="00317CF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kontu 324-naknade troškova osobama izvan radnog odnosa su smanjene jer nije bilo potrebe za dolaskom svjedoka.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 Na kontu bankarskih usluga 3431 bilježimo </w:t>
      </w:r>
      <w:r w:rsidR="00955F9E">
        <w:t>smanjenje</w:t>
      </w:r>
      <w:r>
        <w:t xml:space="preserve"> </w:t>
      </w:r>
      <w:r w:rsidR="00955F9E">
        <w:t>u</w:t>
      </w:r>
      <w:r>
        <w:t xml:space="preserve">slijed </w:t>
      </w:r>
      <w:r w:rsidR="00955F9E">
        <w:t>smanjenja</w:t>
      </w:r>
      <w:r>
        <w:t xml:space="preserve"> cijena naknade za platni prometa HPB d.d.</w:t>
      </w:r>
      <w:r w:rsidR="00955F9E">
        <w:t xml:space="preserve"> jer smo  prešli na Internet bankarstvo.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4686300" cy="2066925"/>
            <wp:effectExtent l="0" t="0" r="0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Udio izvršenih rashoda u odnosu na tekući plan iznosi 5</w:t>
      </w:r>
      <w:r w:rsidR="00955F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5F9E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 POSEBNOG DIJELA IZVRŠENJA FINANCIJSKOG PLANA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dan je detaljan uvid u šestomjesečno izvršenje u odnosu na tekući plan iz čega je vidljivo kretanje rashoda unutar okvira plana. Rashodi poslovanja, odnosno izvršenje u šestomjesečnom periodu u odnosu na tekući plan iznose 5</w:t>
      </w:r>
      <w:r w:rsidR="000D5F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5F94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%. Uslijed inflatornog učinka, rashodi za </w:t>
      </w:r>
      <w:r w:rsidR="008B0A4D">
        <w:rPr>
          <w:rFonts w:ascii="Times New Roman" w:hAnsi="Times New Roman" w:cs="Times New Roman"/>
          <w:sz w:val="24"/>
          <w:szCs w:val="24"/>
        </w:rPr>
        <w:t>materijalne troškove</w:t>
      </w:r>
      <w:r>
        <w:rPr>
          <w:rFonts w:ascii="Times New Roman" w:hAnsi="Times New Roman" w:cs="Times New Roman"/>
          <w:sz w:val="24"/>
          <w:szCs w:val="24"/>
        </w:rPr>
        <w:t xml:space="preserve"> bilježe </w:t>
      </w:r>
      <w:r w:rsidR="008B0A4D">
        <w:rPr>
          <w:rFonts w:ascii="Times New Roman" w:hAnsi="Times New Roman" w:cs="Times New Roman"/>
          <w:sz w:val="24"/>
          <w:szCs w:val="24"/>
        </w:rPr>
        <w:t>87,56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% izvršenja izvornog plana koji je napravljen na bazi rashoda 202</w:t>
      </w:r>
      <w:r w:rsidR="000D5F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 kada se nije moglo znati da će doći do ovolikog povećanja cijena na tržištu. </w:t>
      </w:r>
    </w:p>
    <w:p w:rsidR="00317CF5" w:rsidRDefault="000D5F94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8</w:t>
      </w:r>
      <w:r w:rsidR="00317CF5">
        <w:rPr>
          <w:rFonts w:ascii="Times New Roman" w:hAnsi="Times New Roman" w:cs="Times New Roman"/>
          <w:sz w:val="24"/>
          <w:szCs w:val="24"/>
        </w:rPr>
        <w:t>.07.202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7CF5">
        <w:rPr>
          <w:rFonts w:ascii="Times New Roman" w:hAnsi="Times New Roman" w:cs="Times New Roman"/>
          <w:sz w:val="24"/>
          <w:szCs w:val="24"/>
        </w:rPr>
        <w:t>.</w:t>
      </w:r>
      <w:r w:rsidR="00317CF5">
        <w:rPr>
          <w:rFonts w:ascii="Times New Roman" w:hAnsi="Times New Roman" w:cs="Times New Roman"/>
          <w:sz w:val="24"/>
          <w:szCs w:val="24"/>
        </w:rPr>
        <w:tab/>
      </w:r>
      <w:r w:rsidR="00317CF5">
        <w:rPr>
          <w:rFonts w:ascii="Times New Roman" w:hAnsi="Times New Roman" w:cs="Times New Roman"/>
          <w:sz w:val="24"/>
          <w:szCs w:val="24"/>
        </w:rPr>
        <w:tab/>
      </w:r>
      <w:r w:rsidR="00317CF5">
        <w:rPr>
          <w:rFonts w:ascii="Times New Roman" w:hAnsi="Times New Roman" w:cs="Times New Roman"/>
          <w:sz w:val="24"/>
          <w:szCs w:val="24"/>
        </w:rPr>
        <w:tab/>
        <w:t>ŽUPANIJSKA DRŽAVNA ODVJETNICA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Katija Kristović</w:t>
      </w:r>
    </w:p>
    <w:p w:rsidR="00BB2943" w:rsidRDefault="00BB2943"/>
    <w:sectPr w:rsidR="00BB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1"/>
    <w:rsid w:val="00006AC7"/>
    <w:rsid w:val="000D5F94"/>
    <w:rsid w:val="00307CEA"/>
    <w:rsid w:val="00317CF5"/>
    <w:rsid w:val="00581CF8"/>
    <w:rsid w:val="006A5B65"/>
    <w:rsid w:val="00717941"/>
    <w:rsid w:val="008B0A4D"/>
    <w:rsid w:val="00955F9E"/>
    <w:rsid w:val="009626A2"/>
    <w:rsid w:val="00972AB1"/>
    <w:rsid w:val="00A46314"/>
    <w:rsid w:val="00A757F9"/>
    <w:rsid w:val="00AC596C"/>
    <w:rsid w:val="00BB2943"/>
    <w:rsid w:val="00CA3171"/>
    <w:rsid w:val="00DF3FF7"/>
    <w:rsid w:val="00F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61B2"/>
  <w15:docId w15:val="{C9498058-082D-4751-924C-FCB695E0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3826">
    <w:name w:val="box_473826"/>
    <w:basedOn w:val="Normal"/>
    <w:rsid w:val="0031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2025.</c:v>
                </c:pt>
                <c:pt idx="1">
                  <c:v>2026.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355586.56</c:v>
                </c:pt>
                <c:pt idx="1">
                  <c:v>450250.7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7-4502-96E4-D1230AD74F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58415616"/>
        <c:axId val="153813760"/>
      </c:barChart>
      <c:catAx>
        <c:axId val="25841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813760"/>
        <c:crosses val="autoZero"/>
        <c:auto val="1"/>
        <c:lblAlgn val="ctr"/>
        <c:lblOffset val="100"/>
        <c:noMultiLvlLbl val="0"/>
      </c:catAx>
      <c:valAx>
        <c:axId val="153813760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841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tekući plan 202</a:t>
            </a:r>
            <a:r>
              <a:rPr lang="hr-HR"/>
              <a:t>6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tekući plan 2025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53,84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3C-450C-A94D-B1A50BE2EBF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46,16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3C-450C-A94D-B1A50BE2EBF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1-6 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53.84</c:v>
                </c:pt>
                <c:pt idx="1">
                  <c:v>46.16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76-41BB-99B7-64874B2C4F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</c:v>
                </c:pt>
              </c:strCache>
            </c:strRef>
          </c:tx>
          <c:cat>
            <c:strRef>
              <c:f>List1!$A$2:$A$3</c:f>
              <c:strCache>
                <c:ptCount val="2"/>
                <c:pt idx="0">
                  <c:v>1-6 2026</c:v>
                </c:pt>
                <c:pt idx="1">
                  <c:v>2026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5B3C-450C-A94D-B1A50BE2E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355.585,71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450.250,70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EA-4F66-953F-BF5646EFB2EB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1.-6./2025</c:v>
                </c:pt>
                <c:pt idx="1">
                  <c:v>1.-6./2026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355585.71</c:v>
                </c:pt>
                <c:pt idx="1">
                  <c:v>450250.7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8-4957-8035-A0BE02B77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059712"/>
        <c:axId val="153061248"/>
      </c:barChart>
      <c:catAx>
        <c:axId val="15305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061248"/>
        <c:crosses val="autoZero"/>
        <c:auto val="1"/>
        <c:lblAlgn val="ctr"/>
        <c:lblOffset val="100"/>
        <c:noMultiLvlLbl val="0"/>
      </c:catAx>
      <c:valAx>
        <c:axId val="153061248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5305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Financijski plan 2026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Financijski plan 2026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1.-6./2026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53.91</c:v>
                </c:pt>
                <c:pt idx="1">
                  <c:v>46.09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5-4C97-8443-B100AA655C8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Glunčić</dc:creator>
  <cp:keywords/>
  <dc:description/>
  <cp:lastModifiedBy>Mirjana Glunčić</cp:lastModifiedBy>
  <cp:revision>12</cp:revision>
  <cp:lastPrinted>2026-07-09T07:37:00Z</cp:lastPrinted>
  <dcterms:created xsi:type="dcterms:W3CDTF">2026-07-02T07:24:00Z</dcterms:created>
  <dcterms:modified xsi:type="dcterms:W3CDTF">2026-07-09T07:37:00Z</dcterms:modified>
</cp:coreProperties>
</file>