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72C" w:rsidRPr="00A559C5" w:rsidRDefault="00782D10" w:rsidP="0070772C">
      <w:pPr>
        <w:jc w:val="both"/>
        <w:rPr>
          <w:rFonts w:ascii="Arial" w:hAnsi="Arial" w:cs="Arial"/>
          <w:b/>
          <w:sz w:val="24"/>
          <w:szCs w:val="24"/>
        </w:rPr>
      </w:pPr>
      <w:r w:rsidRPr="00A559C5">
        <w:rPr>
          <w:rFonts w:ascii="Arial" w:hAnsi="Arial" w:cs="Arial"/>
          <w:b/>
          <w:sz w:val="24"/>
          <w:szCs w:val="24"/>
        </w:rPr>
        <w:t>OPĆINSKO</w:t>
      </w:r>
      <w:r w:rsidR="0070772C" w:rsidRPr="00A559C5">
        <w:rPr>
          <w:rFonts w:ascii="Arial" w:hAnsi="Arial" w:cs="Arial"/>
          <w:b/>
          <w:sz w:val="24"/>
          <w:szCs w:val="24"/>
        </w:rPr>
        <w:t xml:space="preserve"> DRŽAVNO ODVJETNIŠTVO U ZADRU</w:t>
      </w:r>
    </w:p>
    <w:p w:rsidR="0070772C" w:rsidRPr="00A559C5" w:rsidRDefault="00782D10" w:rsidP="0070772C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>Ul. Dr. Franje Tuđmana 35, ZADAR</w:t>
      </w:r>
    </w:p>
    <w:p w:rsidR="0070772C" w:rsidRPr="00A559C5" w:rsidRDefault="0070772C" w:rsidP="0070772C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>OIB:</w:t>
      </w:r>
      <w:r w:rsidR="00782D10" w:rsidRPr="00A559C5">
        <w:rPr>
          <w:rFonts w:ascii="Arial" w:hAnsi="Arial" w:cs="Arial"/>
          <w:sz w:val="24"/>
          <w:szCs w:val="24"/>
        </w:rPr>
        <w:t>72580451114</w:t>
      </w:r>
    </w:p>
    <w:p w:rsidR="0070772C" w:rsidRPr="00A559C5" w:rsidRDefault="0070772C" w:rsidP="0070772C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>RKP:</w:t>
      </w:r>
      <w:r w:rsidR="00782D10" w:rsidRPr="00A559C5">
        <w:rPr>
          <w:rFonts w:ascii="Arial" w:hAnsi="Arial" w:cs="Arial"/>
          <w:sz w:val="24"/>
          <w:szCs w:val="24"/>
        </w:rPr>
        <w:t>4972</w:t>
      </w:r>
    </w:p>
    <w:p w:rsidR="0070772C" w:rsidRPr="00A559C5" w:rsidRDefault="0070772C" w:rsidP="0070772C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>Aktivnost: Progon počinitelja kaznenih i kažnjivih djela</w:t>
      </w:r>
    </w:p>
    <w:p w:rsidR="0070772C" w:rsidRPr="00A559C5" w:rsidRDefault="0070772C" w:rsidP="0070772C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 xml:space="preserve">i zaštita imovine RH pred </w:t>
      </w:r>
      <w:r w:rsidR="00782D10" w:rsidRPr="00A559C5">
        <w:rPr>
          <w:rFonts w:ascii="Arial" w:hAnsi="Arial" w:cs="Arial"/>
          <w:sz w:val="24"/>
          <w:szCs w:val="24"/>
        </w:rPr>
        <w:t xml:space="preserve">općinskom </w:t>
      </w:r>
      <w:r w:rsidRPr="00A559C5">
        <w:rPr>
          <w:rFonts w:ascii="Arial" w:hAnsi="Arial" w:cs="Arial"/>
          <w:sz w:val="24"/>
          <w:szCs w:val="24"/>
        </w:rPr>
        <w:t>sudovima i upravnim tijelima</w:t>
      </w:r>
    </w:p>
    <w:p w:rsidR="008D235A" w:rsidRDefault="00866735" w:rsidP="008D235A">
      <w:pPr>
        <w:jc w:val="both"/>
        <w:rPr>
          <w:rFonts w:ascii="Arial" w:hAnsi="Arial" w:cs="Arial"/>
          <w:sz w:val="24"/>
          <w:szCs w:val="24"/>
        </w:rPr>
      </w:pPr>
      <w:r w:rsidRPr="00A559C5">
        <w:rPr>
          <w:rFonts w:ascii="Arial" w:hAnsi="Arial" w:cs="Arial"/>
          <w:sz w:val="24"/>
          <w:szCs w:val="24"/>
        </w:rPr>
        <w:t>R-</w:t>
      </w:r>
      <w:r w:rsidR="008D235A">
        <w:rPr>
          <w:rFonts w:ascii="Arial" w:hAnsi="Arial" w:cs="Arial"/>
          <w:sz w:val="24"/>
          <w:szCs w:val="24"/>
        </w:rPr>
        <w:t>7</w:t>
      </w:r>
      <w:r w:rsidR="00490FB4" w:rsidRPr="00A559C5">
        <w:rPr>
          <w:rFonts w:ascii="Arial" w:hAnsi="Arial" w:cs="Arial"/>
          <w:sz w:val="24"/>
          <w:szCs w:val="24"/>
        </w:rPr>
        <w:t>/2026</w:t>
      </w:r>
    </w:p>
    <w:p w:rsidR="008D235A" w:rsidRDefault="008D235A" w:rsidP="008D235A">
      <w:pPr>
        <w:jc w:val="both"/>
        <w:rPr>
          <w:rFonts w:ascii="Arial" w:hAnsi="Arial" w:cs="Arial"/>
          <w:sz w:val="24"/>
          <w:szCs w:val="24"/>
        </w:rPr>
      </w:pPr>
    </w:p>
    <w:p w:rsidR="008D235A" w:rsidRPr="008D235A" w:rsidRDefault="008D235A" w:rsidP="008D235A">
      <w:pPr>
        <w:jc w:val="both"/>
        <w:rPr>
          <w:rFonts w:ascii="Arial" w:hAnsi="Arial" w:cs="Arial"/>
          <w:sz w:val="24"/>
          <w:szCs w:val="24"/>
        </w:rPr>
      </w:pPr>
      <w:r w:rsidRPr="008D235A">
        <w:rPr>
          <w:rFonts w:ascii="Arial" w:hAnsi="Arial" w:cs="Arial"/>
          <w:sz w:val="24"/>
          <w:szCs w:val="24"/>
        </w:rPr>
        <w:t xml:space="preserve">Na temelju Pravilnika o polugodišnjem i godišnjem izvještaju o izvršenju proračuna i financijskog plana (NN 85/2023) dostavljamo </w:t>
      </w:r>
    </w:p>
    <w:p w:rsidR="008D235A" w:rsidRPr="008D235A" w:rsidRDefault="008D235A" w:rsidP="008D235A">
      <w:pPr>
        <w:jc w:val="both"/>
        <w:rPr>
          <w:rFonts w:ascii="Arial" w:hAnsi="Arial" w:cs="Arial"/>
          <w:sz w:val="24"/>
          <w:szCs w:val="24"/>
        </w:rPr>
      </w:pPr>
    </w:p>
    <w:p w:rsidR="008D235A" w:rsidRPr="008D235A" w:rsidRDefault="008D235A" w:rsidP="008D235A">
      <w:pPr>
        <w:jc w:val="both"/>
        <w:rPr>
          <w:rFonts w:ascii="Arial" w:hAnsi="Arial" w:cs="Arial"/>
          <w:sz w:val="24"/>
          <w:szCs w:val="24"/>
        </w:rPr>
      </w:pPr>
    </w:p>
    <w:p w:rsidR="008D235A" w:rsidRPr="008D235A" w:rsidRDefault="008D235A" w:rsidP="008D235A">
      <w:pPr>
        <w:jc w:val="both"/>
        <w:rPr>
          <w:rFonts w:ascii="Arial" w:hAnsi="Arial" w:cs="Arial"/>
          <w:sz w:val="24"/>
          <w:szCs w:val="24"/>
        </w:rPr>
      </w:pPr>
      <w:r w:rsidRPr="008D235A">
        <w:rPr>
          <w:rFonts w:ascii="Arial" w:hAnsi="Arial" w:cs="Arial"/>
          <w:sz w:val="24"/>
          <w:szCs w:val="24"/>
        </w:rPr>
        <w:t>OBRAZLOŽENJE OPĆEG DIJELA POLUGODIŠNJEG IZVJEŠTAJA O IZVRŠENJU PRORAČUNA I  FINANCIJSKOG PLANA U RAZDOBLJU OD 01.SIJEČNJA 2026 DO 30.LIPNJA 2026</w:t>
      </w:r>
    </w:p>
    <w:p w:rsidR="008D235A" w:rsidRPr="008D235A" w:rsidRDefault="008D235A" w:rsidP="008D235A">
      <w:pPr>
        <w:jc w:val="both"/>
        <w:rPr>
          <w:rFonts w:ascii="Arial" w:hAnsi="Arial" w:cs="Arial"/>
          <w:sz w:val="24"/>
          <w:szCs w:val="24"/>
        </w:rPr>
      </w:pPr>
    </w:p>
    <w:p w:rsidR="008D235A" w:rsidRPr="008D235A" w:rsidRDefault="008D235A" w:rsidP="008D235A">
      <w:pPr>
        <w:jc w:val="both"/>
        <w:rPr>
          <w:rFonts w:ascii="Arial" w:hAnsi="Arial" w:cs="Arial"/>
          <w:sz w:val="24"/>
          <w:szCs w:val="24"/>
        </w:rPr>
      </w:pPr>
      <w:r w:rsidRPr="008D235A">
        <w:rPr>
          <w:rFonts w:ascii="Arial" w:hAnsi="Arial" w:cs="Arial"/>
          <w:sz w:val="24"/>
          <w:szCs w:val="24"/>
        </w:rPr>
        <w:t xml:space="preserve">U razdoblju od 01.siječnja do 30. lipnja 2026 godine financijski plan za 2026 godinu izvršen je u ukupno ostvarenim prihodima u iznosu od </w:t>
      </w:r>
      <w:r>
        <w:rPr>
          <w:rFonts w:ascii="Arial" w:hAnsi="Arial" w:cs="Arial"/>
          <w:sz w:val="24"/>
          <w:szCs w:val="24"/>
        </w:rPr>
        <w:t>1.256.709,34</w:t>
      </w:r>
      <w:r w:rsidRPr="008D235A">
        <w:rPr>
          <w:rFonts w:ascii="Arial" w:hAnsi="Arial" w:cs="Arial"/>
          <w:sz w:val="24"/>
          <w:szCs w:val="24"/>
        </w:rPr>
        <w:t xml:space="preserve"> eura, što predstavlja 4</w:t>
      </w:r>
      <w:r>
        <w:rPr>
          <w:rFonts w:ascii="Arial" w:hAnsi="Arial" w:cs="Arial"/>
          <w:sz w:val="24"/>
          <w:szCs w:val="24"/>
        </w:rPr>
        <w:t>7,0</w:t>
      </w:r>
      <w:r w:rsidR="00A2284B">
        <w:rPr>
          <w:rFonts w:ascii="Arial" w:hAnsi="Arial" w:cs="Arial"/>
          <w:sz w:val="24"/>
          <w:szCs w:val="24"/>
        </w:rPr>
        <w:t>9</w:t>
      </w:r>
      <w:r w:rsidRPr="008D235A">
        <w:rPr>
          <w:rFonts w:ascii="Arial" w:hAnsi="Arial" w:cs="Arial"/>
          <w:sz w:val="24"/>
          <w:szCs w:val="24"/>
        </w:rPr>
        <w:t xml:space="preserve">% godišnjeg plana. </w:t>
      </w:r>
    </w:p>
    <w:p w:rsidR="008D235A" w:rsidRPr="008D235A" w:rsidRDefault="008D235A" w:rsidP="008D235A">
      <w:pPr>
        <w:jc w:val="both"/>
        <w:rPr>
          <w:rFonts w:ascii="Arial" w:hAnsi="Arial" w:cs="Arial"/>
          <w:sz w:val="24"/>
          <w:szCs w:val="24"/>
        </w:rPr>
      </w:pPr>
      <w:r w:rsidRPr="008D235A">
        <w:rPr>
          <w:rFonts w:ascii="Arial" w:hAnsi="Arial" w:cs="Arial"/>
          <w:sz w:val="24"/>
          <w:szCs w:val="24"/>
        </w:rPr>
        <w:t>Sažetak računa prihoda i rashoda i računa financiranja iznosi 4</w:t>
      </w:r>
      <w:r w:rsidR="00A2284B">
        <w:rPr>
          <w:rFonts w:ascii="Arial" w:hAnsi="Arial" w:cs="Arial"/>
          <w:sz w:val="24"/>
          <w:szCs w:val="24"/>
        </w:rPr>
        <w:t>7,09</w:t>
      </w:r>
      <w:r w:rsidRPr="008D235A">
        <w:rPr>
          <w:rFonts w:ascii="Arial" w:hAnsi="Arial" w:cs="Arial"/>
          <w:sz w:val="24"/>
          <w:szCs w:val="24"/>
        </w:rPr>
        <w:t xml:space="preserve">% ostvarenja/izvršenja za prvo polugodište 2026 godine u odnosu na godišnji tekući plan. </w:t>
      </w:r>
    </w:p>
    <w:p w:rsidR="00C16396" w:rsidRDefault="008D235A" w:rsidP="008D235A">
      <w:pPr>
        <w:jc w:val="both"/>
        <w:rPr>
          <w:rFonts w:ascii="Arial" w:hAnsi="Arial" w:cs="Arial"/>
          <w:sz w:val="24"/>
          <w:szCs w:val="24"/>
        </w:rPr>
      </w:pPr>
      <w:r w:rsidRPr="008D235A">
        <w:rPr>
          <w:rFonts w:ascii="Arial" w:hAnsi="Arial" w:cs="Arial"/>
          <w:sz w:val="24"/>
          <w:szCs w:val="24"/>
        </w:rPr>
        <w:t>Odnos ostvarenje/izv</w:t>
      </w:r>
      <w:r>
        <w:rPr>
          <w:rFonts w:ascii="Arial" w:hAnsi="Arial" w:cs="Arial"/>
          <w:sz w:val="24"/>
          <w:szCs w:val="24"/>
        </w:rPr>
        <w:t>ršenje 2025. i 2026. Iznosi  108</w:t>
      </w:r>
      <w:r w:rsidRPr="008D235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5</w:t>
      </w:r>
      <w:r w:rsidR="00C16396">
        <w:rPr>
          <w:rFonts w:ascii="Arial" w:hAnsi="Arial" w:cs="Arial"/>
          <w:sz w:val="24"/>
          <w:szCs w:val="24"/>
        </w:rPr>
        <w:t>9</w:t>
      </w:r>
      <w:r w:rsidRPr="008D235A">
        <w:rPr>
          <w:rFonts w:ascii="Arial" w:hAnsi="Arial" w:cs="Arial"/>
          <w:sz w:val="24"/>
          <w:szCs w:val="24"/>
        </w:rPr>
        <w:t xml:space="preserve"> % odstupanje se odnosi na povećanje rashoda za zaposlene (povećanje plaća) ostali rashodi za zaposlene i za materijalne rashode.</w:t>
      </w:r>
      <w:r w:rsidR="00C16396">
        <w:rPr>
          <w:rFonts w:ascii="Arial" w:hAnsi="Arial" w:cs="Arial"/>
          <w:sz w:val="24"/>
          <w:szCs w:val="24"/>
        </w:rPr>
        <w:t xml:space="preserve"> Kod materijalnih rashoda bilježi se povećanje kod energije poskupljenje energenata obzirom na stanje tržišta lož ulja i električne energije. Stručno usavršavanje povećanje se odnosi na polaganje pravosudnog ispita savjetnika. Usluge tekućeg i investicijskog održavanja bilježe porast u odnosu na prošlogodišnje razdoblje zbog kvarova na  rasvjetnim tijelima  u prostorijama kaznenog odjela ODO Zadar gdje su sredstva utrošena na zamjenu istih. Ostale usluge bilježe porast u 2026 godini a odnose se na odvoz arhivske građe iz arhiva prostorija ODO Zadar. </w:t>
      </w:r>
      <w:r w:rsidRPr="008D235A">
        <w:rPr>
          <w:rFonts w:ascii="Arial" w:hAnsi="Arial" w:cs="Arial"/>
          <w:sz w:val="24"/>
          <w:szCs w:val="24"/>
        </w:rPr>
        <w:t xml:space="preserve"> </w:t>
      </w:r>
      <w:r w:rsidR="00C16396" w:rsidRPr="00C16396">
        <w:rPr>
          <w:rFonts w:ascii="Arial" w:hAnsi="Arial" w:cs="Arial"/>
          <w:sz w:val="24"/>
          <w:szCs w:val="24"/>
        </w:rPr>
        <w:t xml:space="preserve">Kod materijalnih rashoda intelektualne usluge predstavljaju najvišu stavku rashoda, ODO Zadar do ovog izvještajnog razdoblja ne bilježi povećanje za rashode intelektualnih i osobnih usluga (odvjetnika, vještaka i tumača), </w:t>
      </w:r>
      <w:r w:rsidR="00C16396" w:rsidRPr="00C16396">
        <w:rPr>
          <w:rFonts w:ascii="Arial" w:hAnsi="Arial" w:cs="Arial"/>
          <w:sz w:val="24"/>
          <w:szCs w:val="24"/>
        </w:rPr>
        <w:lastRenderedPageBreak/>
        <w:t>u danom periodu u odnosu na prošlu godinu. Izražene su visoke tarife tumača i vještaka zbog specifičnosti trenutnih istražnih radnji u pojedinim predmetima. Naime ovi rashodi ovise o stvarnim potrebama u pojedinim kaznenim predmetima, a obzirom na dopušteni limit financijskog plana ne postoji objektivna mogućnost iskazivanja u realnom iznosu prilikom planiranja materijalnih rashoda.</w:t>
      </w:r>
    </w:p>
    <w:p w:rsidR="008D235A" w:rsidRPr="008D235A" w:rsidRDefault="008D235A" w:rsidP="008D235A">
      <w:pPr>
        <w:jc w:val="both"/>
        <w:rPr>
          <w:rFonts w:ascii="Arial" w:hAnsi="Arial" w:cs="Arial"/>
          <w:sz w:val="24"/>
          <w:szCs w:val="24"/>
        </w:rPr>
      </w:pPr>
      <w:r w:rsidRPr="008D235A">
        <w:rPr>
          <w:rFonts w:ascii="Arial" w:hAnsi="Arial" w:cs="Arial"/>
          <w:sz w:val="24"/>
          <w:szCs w:val="24"/>
        </w:rPr>
        <w:t>Financijski rashodi i rashodi za naba</w:t>
      </w:r>
      <w:r>
        <w:rPr>
          <w:rFonts w:ascii="Arial" w:hAnsi="Arial" w:cs="Arial"/>
          <w:sz w:val="24"/>
          <w:szCs w:val="24"/>
        </w:rPr>
        <w:t xml:space="preserve">vu nefinancijske imovine </w:t>
      </w:r>
      <w:r w:rsidRPr="008D235A">
        <w:rPr>
          <w:rFonts w:ascii="Arial" w:hAnsi="Arial" w:cs="Arial"/>
          <w:sz w:val="24"/>
          <w:szCs w:val="24"/>
        </w:rPr>
        <w:t xml:space="preserve"> odstupaj</w:t>
      </w:r>
      <w:r>
        <w:rPr>
          <w:rFonts w:ascii="Arial" w:hAnsi="Arial" w:cs="Arial"/>
          <w:sz w:val="24"/>
          <w:szCs w:val="24"/>
        </w:rPr>
        <w:t>u</w:t>
      </w:r>
      <w:r w:rsidRPr="008D235A">
        <w:rPr>
          <w:rFonts w:ascii="Arial" w:hAnsi="Arial" w:cs="Arial"/>
          <w:sz w:val="24"/>
          <w:szCs w:val="24"/>
        </w:rPr>
        <w:t xml:space="preserve"> u odnosu na isto prošlogodišnje razdoblje</w:t>
      </w:r>
      <w:r>
        <w:rPr>
          <w:rFonts w:ascii="Arial" w:hAnsi="Arial" w:cs="Arial"/>
          <w:sz w:val="24"/>
          <w:szCs w:val="24"/>
        </w:rPr>
        <w:t xml:space="preserve"> iz razloga nabavke novog službenog vozila T</w:t>
      </w:r>
      <w:r w:rsidR="00261602">
        <w:rPr>
          <w:rFonts w:ascii="Arial" w:hAnsi="Arial" w:cs="Arial"/>
          <w:sz w:val="24"/>
          <w:szCs w:val="24"/>
        </w:rPr>
        <w:t xml:space="preserve">oyota </w:t>
      </w:r>
      <w:proofErr w:type="spellStart"/>
      <w:r w:rsidR="00261602">
        <w:rPr>
          <w:rFonts w:ascii="Arial" w:hAnsi="Arial" w:cs="Arial"/>
          <w:sz w:val="24"/>
          <w:szCs w:val="24"/>
        </w:rPr>
        <w:t>Corolla</w:t>
      </w:r>
      <w:proofErr w:type="spellEnd"/>
      <w:r>
        <w:rPr>
          <w:rFonts w:ascii="Arial" w:hAnsi="Arial" w:cs="Arial"/>
          <w:sz w:val="24"/>
          <w:szCs w:val="24"/>
        </w:rPr>
        <w:t xml:space="preserve"> putem </w:t>
      </w:r>
      <w:proofErr w:type="spellStart"/>
      <w:r>
        <w:rPr>
          <w:rFonts w:ascii="Arial" w:hAnsi="Arial" w:cs="Arial"/>
          <w:sz w:val="24"/>
          <w:szCs w:val="24"/>
        </w:rPr>
        <w:t>leasinga</w:t>
      </w:r>
      <w:proofErr w:type="spellEnd"/>
      <w:r w:rsidRPr="008D235A">
        <w:rPr>
          <w:rFonts w:ascii="Arial" w:hAnsi="Arial" w:cs="Arial"/>
          <w:sz w:val="24"/>
          <w:szCs w:val="24"/>
        </w:rPr>
        <w:t xml:space="preserve">.  </w:t>
      </w:r>
    </w:p>
    <w:p w:rsidR="008D235A" w:rsidRPr="008D235A" w:rsidRDefault="008D235A" w:rsidP="008D235A">
      <w:pPr>
        <w:jc w:val="both"/>
        <w:rPr>
          <w:rFonts w:ascii="Arial" w:hAnsi="Arial" w:cs="Arial"/>
          <w:sz w:val="24"/>
          <w:szCs w:val="24"/>
        </w:rPr>
      </w:pPr>
    </w:p>
    <w:p w:rsidR="008D235A" w:rsidRPr="008D235A" w:rsidRDefault="008D235A" w:rsidP="008D235A">
      <w:pPr>
        <w:jc w:val="both"/>
        <w:rPr>
          <w:rFonts w:ascii="Arial" w:hAnsi="Arial" w:cs="Arial"/>
          <w:sz w:val="24"/>
          <w:szCs w:val="24"/>
        </w:rPr>
      </w:pPr>
      <w:r w:rsidRPr="008D235A">
        <w:rPr>
          <w:rFonts w:ascii="Arial" w:hAnsi="Arial" w:cs="Arial"/>
          <w:sz w:val="24"/>
          <w:szCs w:val="24"/>
        </w:rPr>
        <w:t>Račun prihoda i rashoda – Izvještaj o prihodima i rashodima prema ekonomskoj klasifikaciji-indeks ostvarenja u odnosu na godišnji plan iznosi 4</w:t>
      </w:r>
      <w:r>
        <w:rPr>
          <w:rFonts w:ascii="Arial" w:hAnsi="Arial" w:cs="Arial"/>
          <w:sz w:val="24"/>
          <w:szCs w:val="24"/>
        </w:rPr>
        <w:t>7.09</w:t>
      </w:r>
      <w:r w:rsidRPr="008D235A">
        <w:rPr>
          <w:rFonts w:ascii="Arial" w:hAnsi="Arial" w:cs="Arial"/>
          <w:sz w:val="24"/>
          <w:szCs w:val="24"/>
        </w:rPr>
        <w:t xml:space="preserve">%. </w:t>
      </w:r>
    </w:p>
    <w:p w:rsidR="008D235A" w:rsidRPr="008D235A" w:rsidRDefault="008D235A" w:rsidP="008D235A">
      <w:pPr>
        <w:jc w:val="both"/>
        <w:rPr>
          <w:rFonts w:ascii="Arial" w:hAnsi="Arial" w:cs="Arial"/>
          <w:sz w:val="24"/>
          <w:szCs w:val="24"/>
        </w:rPr>
      </w:pPr>
    </w:p>
    <w:p w:rsidR="008D235A" w:rsidRPr="008D235A" w:rsidRDefault="008D235A" w:rsidP="008D235A">
      <w:pPr>
        <w:jc w:val="both"/>
        <w:rPr>
          <w:rFonts w:ascii="Arial" w:hAnsi="Arial" w:cs="Arial"/>
          <w:sz w:val="24"/>
          <w:szCs w:val="24"/>
        </w:rPr>
      </w:pPr>
      <w:r w:rsidRPr="008D235A">
        <w:rPr>
          <w:rFonts w:ascii="Arial" w:hAnsi="Arial" w:cs="Arial"/>
          <w:sz w:val="24"/>
          <w:szCs w:val="24"/>
        </w:rPr>
        <w:t>Izvještaj o prihodima i rashodima prema iz</w:t>
      </w:r>
      <w:r>
        <w:rPr>
          <w:rFonts w:ascii="Arial" w:hAnsi="Arial" w:cs="Arial"/>
          <w:sz w:val="24"/>
          <w:szCs w:val="24"/>
        </w:rPr>
        <w:t>vorima financiranja – Općinsko</w:t>
      </w:r>
      <w:r w:rsidRPr="008D235A">
        <w:rPr>
          <w:rFonts w:ascii="Arial" w:hAnsi="Arial" w:cs="Arial"/>
          <w:sz w:val="24"/>
          <w:szCs w:val="24"/>
        </w:rPr>
        <w:t xml:space="preserve"> državno odvjetništvo u Zadru ostvaruje prihode iz državnog proračuna odnosno nadležnog Ministarstva pravosuđa i uprave RH u 100% iznosu, izvor financiranja 11- Opći prihodi i primici. Osim navedenog ostvarujemo i dio prihoda izvor 31- Vlastiti prihodi u neznatnom iznosu.</w:t>
      </w:r>
    </w:p>
    <w:p w:rsidR="008D235A" w:rsidRPr="008D235A" w:rsidRDefault="008D235A" w:rsidP="008D235A">
      <w:pPr>
        <w:jc w:val="both"/>
        <w:rPr>
          <w:rFonts w:ascii="Arial" w:hAnsi="Arial" w:cs="Arial"/>
          <w:sz w:val="24"/>
          <w:szCs w:val="24"/>
        </w:rPr>
      </w:pPr>
    </w:p>
    <w:p w:rsidR="008D235A" w:rsidRPr="008D235A" w:rsidRDefault="008D235A" w:rsidP="008D235A">
      <w:pPr>
        <w:jc w:val="both"/>
        <w:rPr>
          <w:rFonts w:ascii="Arial" w:hAnsi="Arial" w:cs="Arial"/>
          <w:sz w:val="24"/>
          <w:szCs w:val="24"/>
        </w:rPr>
      </w:pPr>
      <w:r w:rsidRPr="008D235A">
        <w:rPr>
          <w:rFonts w:ascii="Arial" w:hAnsi="Arial" w:cs="Arial"/>
          <w:sz w:val="24"/>
          <w:szCs w:val="24"/>
        </w:rPr>
        <w:t xml:space="preserve">Izvještaj o rashodima prema </w:t>
      </w:r>
      <w:r w:rsidR="007E70AE">
        <w:rPr>
          <w:rFonts w:ascii="Arial" w:hAnsi="Arial" w:cs="Arial"/>
          <w:sz w:val="24"/>
          <w:szCs w:val="24"/>
        </w:rPr>
        <w:t>funkcijskoj</w:t>
      </w:r>
      <w:r w:rsidRPr="008D235A">
        <w:rPr>
          <w:rFonts w:ascii="Arial" w:hAnsi="Arial" w:cs="Arial"/>
          <w:sz w:val="24"/>
          <w:szCs w:val="24"/>
        </w:rPr>
        <w:t xml:space="preserve"> klasifikaciji – 033 Sudovi – iznosi </w:t>
      </w:r>
      <w:r>
        <w:rPr>
          <w:rFonts w:ascii="Arial" w:hAnsi="Arial" w:cs="Arial"/>
          <w:sz w:val="24"/>
          <w:szCs w:val="24"/>
        </w:rPr>
        <w:t>1.256.996,16</w:t>
      </w:r>
      <w:r w:rsidRPr="008D23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235A">
        <w:rPr>
          <w:rFonts w:ascii="Arial" w:hAnsi="Arial" w:cs="Arial"/>
          <w:sz w:val="24"/>
          <w:szCs w:val="24"/>
        </w:rPr>
        <w:t>eur</w:t>
      </w:r>
      <w:proofErr w:type="spellEnd"/>
      <w:r w:rsidRPr="008D235A">
        <w:rPr>
          <w:rFonts w:ascii="Arial" w:hAnsi="Arial" w:cs="Arial"/>
          <w:sz w:val="24"/>
          <w:szCs w:val="24"/>
        </w:rPr>
        <w:t xml:space="preserve"> što u indeksu izvršenja u odnosu na godišnji plan iznosi 4</w:t>
      </w:r>
      <w:r>
        <w:rPr>
          <w:rFonts w:ascii="Arial" w:hAnsi="Arial" w:cs="Arial"/>
          <w:sz w:val="24"/>
          <w:szCs w:val="24"/>
        </w:rPr>
        <w:t>7</w:t>
      </w:r>
      <w:r w:rsidRPr="008D235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09%</w:t>
      </w:r>
      <w:r w:rsidRPr="008D235A">
        <w:rPr>
          <w:rFonts w:ascii="Arial" w:hAnsi="Arial" w:cs="Arial"/>
          <w:sz w:val="24"/>
          <w:szCs w:val="24"/>
        </w:rPr>
        <w:t>.</w:t>
      </w:r>
    </w:p>
    <w:p w:rsidR="008D235A" w:rsidRPr="008D235A" w:rsidRDefault="008D235A" w:rsidP="008D235A">
      <w:pPr>
        <w:jc w:val="both"/>
        <w:rPr>
          <w:rFonts w:ascii="Arial" w:hAnsi="Arial" w:cs="Arial"/>
          <w:sz w:val="24"/>
          <w:szCs w:val="24"/>
        </w:rPr>
      </w:pPr>
    </w:p>
    <w:p w:rsidR="008D235A" w:rsidRPr="008D235A" w:rsidRDefault="008D235A" w:rsidP="008D235A">
      <w:pPr>
        <w:jc w:val="both"/>
        <w:rPr>
          <w:rFonts w:ascii="Arial" w:hAnsi="Arial" w:cs="Arial"/>
          <w:sz w:val="24"/>
          <w:szCs w:val="24"/>
        </w:rPr>
      </w:pPr>
      <w:r w:rsidRPr="008D235A">
        <w:rPr>
          <w:rFonts w:ascii="Arial" w:hAnsi="Arial" w:cs="Arial"/>
          <w:sz w:val="24"/>
          <w:szCs w:val="24"/>
        </w:rPr>
        <w:t>Posebni dio -2812 Djelovanje državnih odvjetništava.</w:t>
      </w:r>
    </w:p>
    <w:p w:rsidR="008D235A" w:rsidRDefault="008D235A" w:rsidP="008D235A">
      <w:pPr>
        <w:jc w:val="both"/>
        <w:rPr>
          <w:rFonts w:ascii="Arial" w:hAnsi="Arial" w:cs="Arial"/>
          <w:sz w:val="24"/>
          <w:szCs w:val="24"/>
        </w:rPr>
      </w:pPr>
      <w:r w:rsidRPr="008D235A">
        <w:rPr>
          <w:rFonts w:ascii="Arial" w:hAnsi="Arial" w:cs="Arial"/>
          <w:sz w:val="24"/>
          <w:szCs w:val="24"/>
        </w:rPr>
        <w:t>Izvršenje u odnosu na godišnji plan prihoda i rashoda iznosi već navedenih 4</w:t>
      </w:r>
      <w:r>
        <w:rPr>
          <w:rFonts w:ascii="Arial" w:hAnsi="Arial" w:cs="Arial"/>
          <w:sz w:val="24"/>
          <w:szCs w:val="24"/>
        </w:rPr>
        <w:t>7,09</w:t>
      </w:r>
      <w:r w:rsidRPr="008D235A">
        <w:rPr>
          <w:rFonts w:ascii="Arial" w:hAnsi="Arial" w:cs="Arial"/>
          <w:sz w:val="24"/>
          <w:szCs w:val="24"/>
        </w:rPr>
        <w:t>%.</w:t>
      </w:r>
    </w:p>
    <w:p w:rsidR="008D235A" w:rsidRPr="008D235A" w:rsidRDefault="008D235A" w:rsidP="008D235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D235A">
        <w:rPr>
          <w:rFonts w:ascii="Arial" w:hAnsi="Arial" w:cs="Arial"/>
          <w:sz w:val="24"/>
          <w:szCs w:val="24"/>
        </w:rPr>
        <w:t>PRIJENOS SREDSTAVA IZ PRETHODNE I U SLJEDEĆU GODINU:</w:t>
      </w:r>
    </w:p>
    <w:p w:rsidR="007E70AE" w:rsidRDefault="008D235A" w:rsidP="008D23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Općinsko državno odvjetništvo u Zadru </w:t>
      </w:r>
      <w:r w:rsidRPr="008D235A">
        <w:rPr>
          <w:rFonts w:ascii="Arial" w:hAnsi="Arial" w:cs="Arial"/>
          <w:sz w:val="24"/>
          <w:szCs w:val="24"/>
        </w:rPr>
        <w:t>je imalo prijenos sredstava iz</w:t>
      </w:r>
      <w:r>
        <w:rPr>
          <w:rFonts w:ascii="Arial" w:hAnsi="Arial" w:cs="Arial"/>
          <w:sz w:val="24"/>
          <w:szCs w:val="24"/>
        </w:rPr>
        <w:t xml:space="preserve"> prethodne u sljedeću godinu u iznosu od 27,59 </w:t>
      </w:r>
      <w:proofErr w:type="spellStart"/>
      <w:r>
        <w:rPr>
          <w:rFonts w:ascii="Arial" w:hAnsi="Arial" w:cs="Arial"/>
          <w:sz w:val="24"/>
          <w:szCs w:val="24"/>
        </w:rPr>
        <w:t>eur</w:t>
      </w:r>
      <w:proofErr w:type="spellEnd"/>
      <w:r w:rsidR="00174F02">
        <w:rPr>
          <w:rFonts w:ascii="Arial" w:hAnsi="Arial" w:cs="Arial"/>
          <w:sz w:val="24"/>
          <w:szCs w:val="24"/>
        </w:rPr>
        <w:t xml:space="preserve"> (prihodi od pruženih usluga-kopiranje)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D235A" w:rsidRPr="008D235A" w:rsidRDefault="008D235A" w:rsidP="008D235A">
      <w:pPr>
        <w:jc w:val="both"/>
        <w:rPr>
          <w:rFonts w:ascii="Arial" w:hAnsi="Arial" w:cs="Arial"/>
          <w:sz w:val="24"/>
          <w:szCs w:val="24"/>
        </w:rPr>
      </w:pPr>
      <w:r w:rsidRPr="008D235A">
        <w:rPr>
          <w:rFonts w:ascii="Arial" w:hAnsi="Arial" w:cs="Arial"/>
          <w:sz w:val="24"/>
          <w:szCs w:val="24"/>
        </w:rPr>
        <w:t xml:space="preserve">Izvorni plan ostao je nepromijenjen, U priloženim tablicama navedene su kolone „izvorni plan“ i „tekući plan“, obzirom kako do sada nije bilo preraspodjela, ove dvije kolone su identične. </w:t>
      </w:r>
    </w:p>
    <w:p w:rsidR="008D235A" w:rsidRPr="008D235A" w:rsidRDefault="008D235A" w:rsidP="008D235A">
      <w:pPr>
        <w:jc w:val="both"/>
        <w:rPr>
          <w:rFonts w:ascii="Arial" w:hAnsi="Arial" w:cs="Arial"/>
          <w:sz w:val="24"/>
          <w:szCs w:val="24"/>
        </w:rPr>
      </w:pPr>
    </w:p>
    <w:p w:rsidR="008D235A" w:rsidRPr="008D235A" w:rsidRDefault="008D235A" w:rsidP="008D235A">
      <w:pPr>
        <w:jc w:val="both"/>
        <w:rPr>
          <w:rFonts w:ascii="Arial" w:hAnsi="Arial" w:cs="Arial"/>
          <w:sz w:val="24"/>
          <w:szCs w:val="24"/>
        </w:rPr>
      </w:pPr>
    </w:p>
    <w:p w:rsidR="008D235A" w:rsidRPr="008D235A" w:rsidRDefault="008D235A" w:rsidP="008D235A">
      <w:pPr>
        <w:jc w:val="both"/>
        <w:rPr>
          <w:rFonts w:ascii="Arial" w:hAnsi="Arial" w:cs="Arial"/>
          <w:sz w:val="24"/>
          <w:szCs w:val="24"/>
        </w:rPr>
      </w:pPr>
    </w:p>
    <w:p w:rsidR="008D235A" w:rsidRDefault="008D235A" w:rsidP="008D235A">
      <w:pPr>
        <w:jc w:val="both"/>
        <w:rPr>
          <w:rFonts w:ascii="Arial" w:hAnsi="Arial" w:cs="Arial"/>
          <w:sz w:val="24"/>
          <w:szCs w:val="24"/>
        </w:rPr>
      </w:pPr>
      <w:r w:rsidRPr="008D235A">
        <w:rPr>
          <w:rFonts w:ascii="Arial" w:hAnsi="Arial" w:cs="Arial"/>
          <w:sz w:val="24"/>
          <w:szCs w:val="24"/>
        </w:rPr>
        <w:t>ZADAR, 0</w:t>
      </w:r>
      <w:r>
        <w:rPr>
          <w:rFonts w:ascii="Arial" w:hAnsi="Arial" w:cs="Arial"/>
          <w:sz w:val="24"/>
          <w:szCs w:val="24"/>
        </w:rPr>
        <w:t>7</w:t>
      </w:r>
      <w:r w:rsidRPr="008D235A">
        <w:rPr>
          <w:rFonts w:ascii="Arial" w:hAnsi="Arial" w:cs="Arial"/>
          <w:sz w:val="24"/>
          <w:szCs w:val="24"/>
        </w:rPr>
        <w:t>.07.2026.</w:t>
      </w:r>
    </w:p>
    <w:p w:rsidR="008D235A" w:rsidRDefault="008D235A" w:rsidP="008D235A">
      <w:pPr>
        <w:jc w:val="both"/>
        <w:rPr>
          <w:rFonts w:ascii="Arial" w:hAnsi="Arial" w:cs="Arial"/>
          <w:sz w:val="24"/>
          <w:szCs w:val="24"/>
        </w:rPr>
      </w:pPr>
    </w:p>
    <w:p w:rsidR="008D235A" w:rsidRDefault="008D235A" w:rsidP="008D235A">
      <w:pPr>
        <w:jc w:val="both"/>
        <w:rPr>
          <w:rFonts w:ascii="Arial" w:hAnsi="Arial" w:cs="Arial"/>
          <w:sz w:val="24"/>
          <w:szCs w:val="24"/>
        </w:rPr>
      </w:pPr>
    </w:p>
    <w:p w:rsidR="008D235A" w:rsidRDefault="008D235A" w:rsidP="008D235A">
      <w:pPr>
        <w:jc w:val="both"/>
        <w:rPr>
          <w:rFonts w:ascii="Arial" w:hAnsi="Arial" w:cs="Arial"/>
          <w:sz w:val="24"/>
          <w:szCs w:val="24"/>
        </w:rPr>
      </w:pPr>
    </w:p>
    <w:sectPr w:rsidR="008D235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30F" w:rsidRDefault="00E2330F" w:rsidP="00EF4F11">
      <w:pPr>
        <w:spacing w:after="0" w:line="240" w:lineRule="auto"/>
      </w:pPr>
      <w:r>
        <w:separator/>
      </w:r>
    </w:p>
  </w:endnote>
  <w:endnote w:type="continuationSeparator" w:id="0">
    <w:p w:rsidR="00E2330F" w:rsidRDefault="00E2330F" w:rsidP="00EF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7697639"/>
      <w:docPartObj>
        <w:docPartGallery w:val="Page Numbers (Bottom of Page)"/>
        <w:docPartUnique/>
      </w:docPartObj>
    </w:sdtPr>
    <w:sdtEndPr/>
    <w:sdtContent>
      <w:p w:rsidR="00EF4F11" w:rsidRDefault="00EF4F1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B14">
          <w:rPr>
            <w:noProof/>
          </w:rPr>
          <w:t>3</w:t>
        </w:r>
        <w:r>
          <w:fldChar w:fldCharType="end"/>
        </w:r>
      </w:p>
    </w:sdtContent>
  </w:sdt>
  <w:p w:rsidR="00EF4F11" w:rsidRDefault="00EF4F1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30F" w:rsidRDefault="00E2330F" w:rsidP="00EF4F11">
      <w:pPr>
        <w:spacing w:after="0" w:line="240" w:lineRule="auto"/>
      </w:pPr>
      <w:r>
        <w:separator/>
      </w:r>
    </w:p>
  </w:footnote>
  <w:footnote w:type="continuationSeparator" w:id="0">
    <w:p w:rsidR="00E2330F" w:rsidRDefault="00E2330F" w:rsidP="00EF4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E03E3"/>
    <w:multiLevelType w:val="hybridMultilevel"/>
    <w:tmpl w:val="D6809108"/>
    <w:lvl w:ilvl="0" w:tplc="8A6244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2C"/>
    <w:rsid w:val="0001257B"/>
    <w:rsid w:val="0002309C"/>
    <w:rsid w:val="000313C3"/>
    <w:rsid w:val="00042999"/>
    <w:rsid w:val="000D15E1"/>
    <w:rsid w:val="00152755"/>
    <w:rsid w:val="00174F02"/>
    <w:rsid w:val="001A0F91"/>
    <w:rsid w:val="001B49A4"/>
    <w:rsid w:val="001B74F8"/>
    <w:rsid w:val="00261602"/>
    <w:rsid w:val="003E76FF"/>
    <w:rsid w:val="00490FB4"/>
    <w:rsid w:val="00586414"/>
    <w:rsid w:val="005C3B14"/>
    <w:rsid w:val="00674960"/>
    <w:rsid w:val="006D1062"/>
    <w:rsid w:val="0070772C"/>
    <w:rsid w:val="00743E97"/>
    <w:rsid w:val="00782D10"/>
    <w:rsid w:val="007E70AE"/>
    <w:rsid w:val="00836801"/>
    <w:rsid w:val="00850DF8"/>
    <w:rsid w:val="00866735"/>
    <w:rsid w:val="008C3D9D"/>
    <w:rsid w:val="008D235A"/>
    <w:rsid w:val="009318AF"/>
    <w:rsid w:val="00967268"/>
    <w:rsid w:val="009B0290"/>
    <w:rsid w:val="009E21B2"/>
    <w:rsid w:val="00A2284B"/>
    <w:rsid w:val="00A559C5"/>
    <w:rsid w:val="00A878C1"/>
    <w:rsid w:val="00AA0912"/>
    <w:rsid w:val="00AD34E5"/>
    <w:rsid w:val="00B76A1C"/>
    <w:rsid w:val="00BE1C01"/>
    <w:rsid w:val="00C16396"/>
    <w:rsid w:val="00DB2697"/>
    <w:rsid w:val="00E0676E"/>
    <w:rsid w:val="00E2330F"/>
    <w:rsid w:val="00ED22B2"/>
    <w:rsid w:val="00EF4F11"/>
    <w:rsid w:val="00EF6175"/>
    <w:rsid w:val="00F676C8"/>
    <w:rsid w:val="00FA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13C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F4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4F11"/>
  </w:style>
  <w:style w:type="paragraph" w:styleId="Podnoje">
    <w:name w:val="footer"/>
    <w:basedOn w:val="Normal"/>
    <w:link w:val="PodnojeChar"/>
    <w:uiPriority w:val="99"/>
    <w:unhideWhenUsed/>
    <w:rsid w:val="00EF4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4F11"/>
  </w:style>
  <w:style w:type="paragraph" w:styleId="Tekstbalonia">
    <w:name w:val="Balloon Text"/>
    <w:basedOn w:val="Normal"/>
    <w:link w:val="TekstbaloniaChar"/>
    <w:uiPriority w:val="99"/>
    <w:semiHidden/>
    <w:unhideWhenUsed/>
    <w:rsid w:val="0049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0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13C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F4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4F11"/>
  </w:style>
  <w:style w:type="paragraph" w:styleId="Podnoje">
    <w:name w:val="footer"/>
    <w:basedOn w:val="Normal"/>
    <w:link w:val="PodnojeChar"/>
    <w:uiPriority w:val="99"/>
    <w:unhideWhenUsed/>
    <w:rsid w:val="00EF4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4F11"/>
  </w:style>
  <w:style w:type="paragraph" w:styleId="Tekstbalonia">
    <w:name w:val="Balloon Text"/>
    <w:basedOn w:val="Normal"/>
    <w:link w:val="TekstbaloniaChar"/>
    <w:uiPriority w:val="99"/>
    <w:semiHidden/>
    <w:unhideWhenUsed/>
    <w:rsid w:val="0049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0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Borčić</dc:creator>
  <cp:lastModifiedBy>Anamarija Borčić</cp:lastModifiedBy>
  <cp:revision>9</cp:revision>
  <cp:lastPrinted>2026-03-25T12:52:00Z</cp:lastPrinted>
  <dcterms:created xsi:type="dcterms:W3CDTF">2026-07-07T11:54:00Z</dcterms:created>
  <dcterms:modified xsi:type="dcterms:W3CDTF">2026-07-10T07:32:00Z</dcterms:modified>
</cp:coreProperties>
</file>